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dashed" w:color="DEDAD6" w:sz="6" w:space="7"/>
          <w:right w:val="none" w:color="auto" w:sz="0" w:space="0"/>
        </w:pBdr>
        <w:wordWrap w:val="0"/>
        <w:spacing w:before="0" w:beforeAutospacing="0" w:after="0" w:afterAutospacing="0" w:line="450" w:lineRule="atLeast"/>
        <w:ind w:left="-225" w:right="-225" w:firstLine="0"/>
        <w:jc w:val="center"/>
        <w:rPr>
          <w:rFonts w:hint="default" w:ascii="微软雅黑" w:hAnsi="微软雅黑" w:eastAsia="微软雅黑" w:cs="微软雅黑"/>
          <w:i w:val="0"/>
          <w:iCs w:val="0"/>
          <w:caps w:val="0"/>
          <w:color w:val="333333"/>
          <w:spacing w:val="0"/>
          <w:sz w:val="30"/>
          <w:szCs w:val="30"/>
          <w:lang w:val="en-US" w:eastAsia="zh-Hans"/>
        </w:rPr>
      </w:pPr>
      <w:r>
        <w:rPr>
          <w:rFonts w:hint="eastAsia" w:ascii="微软雅黑" w:hAnsi="微软雅黑" w:eastAsia="微软雅黑" w:cs="微软雅黑"/>
          <w:i w:val="0"/>
          <w:iCs w:val="0"/>
          <w:caps w:val="0"/>
          <w:color w:val="333333"/>
          <w:spacing w:val="0"/>
          <w:sz w:val="30"/>
          <w:szCs w:val="30"/>
        </w:rPr>
        <w:t>西南交通大学图书馆犀浦馆交大文库家具</w:t>
      </w:r>
      <w:r>
        <w:rPr>
          <w:rFonts w:hint="eastAsia" w:ascii="微软雅黑" w:hAnsi="微软雅黑" w:eastAsia="微软雅黑" w:cs="微软雅黑"/>
          <w:i w:val="0"/>
          <w:iCs w:val="0"/>
          <w:caps w:val="0"/>
          <w:color w:val="333333"/>
          <w:spacing w:val="0"/>
          <w:sz w:val="30"/>
          <w:szCs w:val="30"/>
          <w:lang w:val="en-US" w:eastAsia="zh-CN"/>
        </w:rPr>
        <w:t>采购项目比选</w:t>
      </w:r>
      <w:r>
        <w:rPr>
          <w:rFonts w:hint="eastAsia" w:ascii="微软雅黑" w:hAnsi="微软雅黑" w:eastAsia="微软雅黑" w:cs="微软雅黑"/>
          <w:i w:val="0"/>
          <w:iCs w:val="0"/>
          <w:caps w:val="0"/>
          <w:color w:val="333333"/>
          <w:spacing w:val="0"/>
          <w:sz w:val="30"/>
          <w:szCs w:val="30"/>
          <w:lang w:val="en-US" w:eastAsia="zh-Hans"/>
        </w:rPr>
        <w:t>需求书</w:t>
      </w:r>
      <w:bookmarkStart w:id="4" w:name="_GoBack"/>
      <w:bookmarkEnd w:id="4"/>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pPr>
      <w:r>
        <w:rPr>
          <w:rFonts w:hint="eastAsia" w:ascii="微软雅黑" w:hAnsi="微软雅黑" w:eastAsia="微软雅黑" w:cs="微软雅黑"/>
          <w:i w:val="0"/>
          <w:iCs w:val="0"/>
          <w:caps w:val="0"/>
          <w:color w:val="333333"/>
          <w:spacing w:val="0"/>
          <w:sz w:val="24"/>
          <w:szCs w:val="24"/>
        </w:rPr>
        <w:t>        根据《西南交通大学工程、货物和服务项目分散采购实施细则（试行）》规定，本采购项目已通过西南交通大学图书馆立项审批程序，项目已具备采购条件，现对该项目采用比选方式组织采购，欢迎合格的服务提供商参加。</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pPr>
      <w:r>
        <w:rPr>
          <w:rStyle w:val="11"/>
          <w:rFonts w:hint="eastAsia" w:ascii="微软雅黑" w:hAnsi="微软雅黑" w:eastAsia="微软雅黑" w:cs="微软雅黑"/>
          <w:i w:val="0"/>
          <w:iCs w:val="0"/>
          <w:caps w:val="0"/>
          <w:color w:val="333333"/>
          <w:spacing w:val="0"/>
          <w:sz w:val="24"/>
          <w:szCs w:val="24"/>
        </w:rPr>
        <w:t>一、项目概述</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pPr>
      <w:r>
        <w:rPr>
          <w:rFonts w:hint="eastAsia" w:ascii="微软雅黑" w:hAnsi="微软雅黑" w:eastAsia="微软雅黑" w:cs="微软雅黑"/>
          <w:i w:val="0"/>
          <w:iCs w:val="0"/>
          <w:caps w:val="0"/>
          <w:color w:val="333333"/>
          <w:spacing w:val="0"/>
          <w:sz w:val="24"/>
          <w:szCs w:val="24"/>
        </w:rPr>
        <w:t>        1.项目名称：西南交通大学图书馆犀浦馆</w:t>
      </w:r>
      <w:r>
        <w:rPr>
          <w:rFonts w:hint="eastAsia" w:ascii="微软雅黑" w:hAnsi="微软雅黑" w:eastAsia="微软雅黑" w:cs="微软雅黑"/>
          <w:i w:val="0"/>
          <w:iCs w:val="0"/>
          <w:caps w:val="0"/>
          <w:color w:val="333333"/>
          <w:spacing w:val="0"/>
          <w:sz w:val="24"/>
          <w:szCs w:val="24"/>
          <w:lang w:val="en-US" w:eastAsia="zh-CN"/>
        </w:rPr>
        <w:t>交大文库家具</w:t>
      </w:r>
      <w:r>
        <w:rPr>
          <w:rFonts w:hint="eastAsia" w:ascii="微软雅黑" w:hAnsi="微软雅黑" w:eastAsia="微软雅黑" w:cs="微软雅黑"/>
          <w:i w:val="0"/>
          <w:iCs w:val="0"/>
          <w:caps w:val="0"/>
          <w:color w:val="333333"/>
          <w:spacing w:val="0"/>
          <w:sz w:val="24"/>
          <w:szCs w:val="24"/>
        </w:rPr>
        <w:t>采购项目</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rPr>
        <w:t>        2.</w:t>
      </w:r>
      <w:r>
        <w:rPr>
          <w:rFonts w:hint="eastAsia" w:ascii="微软雅黑" w:hAnsi="微软雅黑" w:eastAsia="微软雅黑" w:cs="微软雅黑"/>
          <w:i w:val="0"/>
          <w:iCs w:val="0"/>
          <w:caps w:val="0"/>
          <w:color w:val="333333"/>
          <w:spacing w:val="0"/>
          <w:sz w:val="24"/>
          <w:szCs w:val="24"/>
          <w:lang w:val="en-US" w:eastAsia="zh-Hans"/>
        </w:rPr>
        <w:t>采购</w:t>
      </w:r>
      <w:r>
        <w:rPr>
          <w:rFonts w:hint="eastAsia" w:ascii="微软雅黑" w:hAnsi="微软雅黑" w:eastAsia="微软雅黑" w:cs="微软雅黑"/>
          <w:i w:val="0"/>
          <w:iCs w:val="0"/>
          <w:caps w:val="0"/>
          <w:color w:val="333333"/>
          <w:spacing w:val="0"/>
          <w:sz w:val="24"/>
          <w:szCs w:val="24"/>
        </w:rPr>
        <w:t>内容：</w:t>
      </w:r>
      <w:r>
        <w:rPr>
          <w:rFonts w:hint="eastAsia" w:ascii="微软雅黑" w:hAnsi="微软雅黑" w:eastAsia="微软雅黑" w:cs="微软雅黑"/>
          <w:i w:val="0"/>
          <w:iCs w:val="0"/>
          <w:caps w:val="0"/>
          <w:color w:val="333333"/>
          <w:spacing w:val="0"/>
          <w:sz w:val="24"/>
          <w:szCs w:val="24"/>
          <w:lang w:val="en-US" w:eastAsia="zh-CN"/>
        </w:rPr>
        <w:t>根据</w:t>
      </w:r>
      <w:r>
        <w:rPr>
          <w:rFonts w:hint="eastAsia" w:ascii="微软雅黑" w:hAnsi="微软雅黑" w:eastAsia="微软雅黑" w:cs="微软雅黑"/>
          <w:i w:val="0"/>
          <w:iCs w:val="0"/>
          <w:caps w:val="0"/>
          <w:color w:val="333333"/>
          <w:spacing w:val="0"/>
          <w:sz w:val="24"/>
          <w:szCs w:val="24"/>
        </w:rPr>
        <w:t>犀浦馆</w:t>
      </w:r>
      <w:r>
        <w:rPr>
          <w:rFonts w:hint="eastAsia" w:ascii="微软雅黑" w:hAnsi="微软雅黑" w:eastAsia="微软雅黑" w:cs="微软雅黑"/>
          <w:i w:val="0"/>
          <w:iCs w:val="0"/>
          <w:caps w:val="0"/>
          <w:color w:val="333333"/>
          <w:spacing w:val="0"/>
          <w:sz w:val="24"/>
          <w:szCs w:val="24"/>
          <w:lang w:val="en-US" w:eastAsia="zh-CN"/>
        </w:rPr>
        <w:t>交大文库使用功能需求，投标人须提供招标人所需货物，具体数量和要求如下表所示：</w:t>
      </w:r>
    </w:p>
    <w:tbl>
      <w:tblPr>
        <w:tblStyle w:val="8"/>
        <w:tblW w:w="85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2"/>
        <w:gridCol w:w="1967"/>
        <w:gridCol w:w="1336"/>
        <w:gridCol w:w="1126"/>
        <w:gridCol w:w="3002"/>
      </w:tblGrid>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序号</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名称</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单位</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数量</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auto"/>
                <w:kern w:val="2"/>
                <w:sz w:val="18"/>
                <w:szCs w:val="18"/>
                <w:u w:val="none"/>
                <w:lang w:val="en-US" w:eastAsia="zh-Hans" w:bidi="ar-SA"/>
              </w:rPr>
            </w:pPr>
            <w:r>
              <w:rPr>
                <w:rFonts w:hint="eastAsia" w:ascii="微软雅黑" w:hAnsi="微软雅黑" w:eastAsia="微软雅黑" w:cs="微软雅黑"/>
                <w:b/>
                <w:bCs/>
                <w:i w:val="0"/>
                <w:iCs w:val="0"/>
                <w:color w:val="auto"/>
                <w:kern w:val="0"/>
                <w:sz w:val="18"/>
                <w:szCs w:val="18"/>
                <w:u w:val="none"/>
                <w:lang w:val="en-US" w:eastAsia="zh-Hans" w:bidi="ar"/>
              </w:rPr>
              <w:t>尺寸</w:t>
            </w:r>
            <w:r>
              <w:rPr>
                <w:rFonts w:hint="eastAsia" w:ascii="微软雅黑" w:hAnsi="微软雅黑" w:eastAsia="微软雅黑" w:cs="微软雅黑"/>
                <w:b/>
                <w:bCs/>
                <w:i w:val="0"/>
                <w:iCs w:val="0"/>
                <w:color w:val="auto"/>
                <w:kern w:val="0"/>
                <w:sz w:val="18"/>
                <w:szCs w:val="18"/>
                <w:u w:val="none"/>
                <w:lang w:val="en-US" w:eastAsia="zh-CN" w:bidi="ar"/>
              </w:rPr>
              <w:t>规格(W*D*H)</w:t>
            </w:r>
            <w:r>
              <w:rPr>
                <w:rFonts w:hint="eastAsia" w:ascii="微软雅黑" w:hAnsi="微软雅黑" w:eastAsia="微软雅黑" w:cs="微软雅黑"/>
                <w:b/>
                <w:bCs/>
                <w:i w:val="0"/>
                <w:iCs w:val="0"/>
                <w:color w:val="auto"/>
                <w:kern w:val="0"/>
                <w:sz w:val="18"/>
                <w:szCs w:val="18"/>
                <w:u w:val="none"/>
                <w:lang w:val="en-US" w:eastAsia="zh-CN" w:bidi="ar"/>
              </w:rPr>
              <w:br w:type="textWrapping"/>
            </w:r>
            <w:r>
              <w:rPr>
                <w:rFonts w:hint="eastAsia" w:ascii="微软雅黑" w:hAnsi="微软雅黑" w:eastAsia="微软雅黑" w:cs="微软雅黑"/>
                <w:b/>
                <w:bCs/>
                <w:i w:val="0"/>
                <w:iCs w:val="0"/>
                <w:color w:val="auto"/>
                <w:kern w:val="0"/>
                <w:sz w:val="18"/>
                <w:szCs w:val="18"/>
                <w:u w:val="none"/>
                <w:lang w:val="en-US" w:eastAsia="zh-Hans" w:bidi="ar"/>
              </w:rPr>
              <w:t>（以实际测量为准）</w:t>
            </w: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kern w:val="0"/>
                <w:sz w:val="18"/>
                <w:szCs w:val="18"/>
                <w:u w:val="none"/>
                <w:lang w:val="en-US" w:eastAsia="zh-CN" w:bidi="ar"/>
              </w:rPr>
              <w:t>装饰</w:t>
            </w:r>
            <w:r>
              <w:rPr>
                <w:rFonts w:hint="eastAsia" w:ascii="微软雅黑" w:hAnsi="微软雅黑" w:eastAsia="微软雅黑" w:cs="微软雅黑"/>
                <w:i w:val="0"/>
                <w:iCs w:val="0"/>
                <w:color w:val="auto"/>
                <w:kern w:val="0"/>
                <w:sz w:val="18"/>
                <w:szCs w:val="18"/>
                <w:u w:val="none"/>
                <w:lang w:val="en-US" w:eastAsia="zh-Hans" w:bidi="ar"/>
              </w:rPr>
              <w:t>柜</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sz w:val="18"/>
                <w:szCs w:val="18"/>
                <w:u w:val="none"/>
                <w:lang w:val="en-US" w:eastAsia="zh-Hans"/>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sz w:val="18"/>
                <w:szCs w:val="18"/>
                <w:u w:val="none"/>
                <w:lang w:val="en-US" w:eastAsia="zh-CN"/>
              </w:rPr>
              <w:t>规格：5411*685*3500</w:t>
            </w: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kern w:val="0"/>
                <w:sz w:val="18"/>
                <w:szCs w:val="18"/>
                <w:u w:val="none"/>
                <w:lang w:val="en-US" w:eastAsia="zh-Hans" w:bidi="ar"/>
              </w:rPr>
              <w:t>定制展示柜</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sz w:val="18"/>
                <w:szCs w:val="18"/>
                <w:u w:val="none"/>
                <w:lang w:val="en-US" w:eastAsia="zh-Hans"/>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规格：8377*683*3500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rPr>
            </w:pPr>
            <w:r>
              <w:rPr>
                <w:rFonts w:hint="eastAsia" w:ascii="微软雅黑" w:hAnsi="微软雅黑" w:eastAsia="微软雅黑" w:cs="微软雅黑"/>
                <w:i w:val="0"/>
                <w:iCs w:val="0"/>
                <w:color w:val="auto"/>
                <w:kern w:val="0"/>
                <w:sz w:val="18"/>
                <w:szCs w:val="18"/>
                <w:u w:val="none"/>
                <w:lang w:val="en-US" w:eastAsia="zh-Hans" w:bidi="ar"/>
              </w:rPr>
              <w:t>定制展示柜</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sz w:val="18"/>
                <w:szCs w:val="18"/>
                <w:u w:val="none"/>
                <w:lang w:val="en-US" w:eastAsia="zh-Hans"/>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规格：10000*300*3500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4</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kern w:val="0"/>
                <w:sz w:val="18"/>
                <w:szCs w:val="18"/>
                <w:u w:val="none"/>
                <w:lang w:val="en-US" w:eastAsia="zh-Hans" w:bidi="ar"/>
              </w:rPr>
              <w:t>玻璃卡座</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sz w:val="18"/>
                <w:szCs w:val="18"/>
                <w:u w:val="none"/>
                <w:lang w:val="en-US" w:eastAsia="zh-Hans"/>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规格：2252*1687*2000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5</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装饰玻璃</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lang w:val="en-US" w:eastAsia="zh-Hans"/>
              </w:rPr>
            </w:pPr>
            <w:r>
              <w:rPr>
                <w:rFonts w:hint="eastAsia" w:ascii="微软雅黑" w:hAnsi="微软雅黑" w:eastAsia="微软雅黑" w:cs="微软雅黑"/>
                <w:i w:val="0"/>
                <w:iCs w:val="0"/>
                <w:color w:val="auto"/>
                <w:sz w:val="18"/>
                <w:szCs w:val="18"/>
                <w:u w:val="none"/>
                <w:lang w:val="en-US" w:eastAsia="zh-Hans"/>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规格：1400*1400*3500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6</w:t>
            </w:r>
          </w:p>
        </w:tc>
        <w:tc>
          <w:tcPr>
            <w:tcW w:w="19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灯具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Hans" w:bidi="ar-SA"/>
              </w:rPr>
            </w:pPr>
            <w:r>
              <w:rPr>
                <w:rFonts w:hint="eastAsia" w:ascii="微软雅黑" w:hAnsi="微软雅黑" w:eastAsia="微软雅黑" w:cs="微软雅黑"/>
                <w:i w:val="0"/>
                <w:iCs w:val="0"/>
                <w:color w:val="auto"/>
                <w:kern w:val="0"/>
                <w:sz w:val="18"/>
                <w:szCs w:val="18"/>
                <w:u w:val="none"/>
                <w:lang w:val="en-US" w:eastAsia="zh-CN" w:bidi="ar"/>
              </w:rPr>
              <w:t>个</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sz w:val="18"/>
                <w:szCs w:val="18"/>
                <w:u w:val="none"/>
                <w:lang w:val="en-US" w:eastAsia="zh-CN"/>
              </w:rPr>
              <w:t>规格：根据现场定制</w:t>
            </w: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7</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书柜</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2</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规格：3000*600*900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8</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书架</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1</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规格：2700*999*3400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r>
        <w:trPr>
          <w:trHeight w:val="660" w:hRule="atLeast"/>
          <w:jc w:val="center"/>
        </w:trPr>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书架</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组</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3</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微软雅黑" w:hAnsi="微软雅黑" w:eastAsia="微软雅黑" w:cs="微软雅黑"/>
                <w:i w:val="0"/>
                <w:iCs w:val="0"/>
                <w:color w:val="auto"/>
                <w:sz w:val="18"/>
                <w:szCs w:val="18"/>
                <w:u w:val="none"/>
                <w:lang w:val="en-US" w:eastAsia="zh-CN"/>
              </w:rPr>
            </w:pPr>
            <w:r>
              <w:rPr>
                <w:rFonts w:hint="eastAsia" w:ascii="微软雅黑" w:hAnsi="微软雅黑" w:eastAsia="微软雅黑" w:cs="微软雅黑"/>
                <w:i w:val="0"/>
                <w:iCs w:val="0"/>
                <w:color w:val="auto"/>
                <w:sz w:val="18"/>
                <w:szCs w:val="18"/>
                <w:u w:val="none"/>
                <w:lang w:val="en-US" w:eastAsia="zh-CN"/>
              </w:rPr>
              <w:t>规格：1600*1600*3400</w:t>
            </w:r>
          </w:p>
          <w:p>
            <w:pPr>
              <w:keepNext w:val="0"/>
              <w:keepLines w:val="0"/>
              <w:widowControl/>
              <w:suppressLineNumbers w:val="0"/>
              <w:jc w:val="center"/>
              <w:textAlignment w:val="top"/>
              <w:rPr>
                <w:rFonts w:hint="eastAsia" w:ascii="微软雅黑" w:hAnsi="微软雅黑" w:eastAsia="微软雅黑" w:cs="微软雅黑"/>
                <w:i w:val="0"/>
                <w:iCs w:val="0"/>
                <w:color w:val="auto"/>
                <w:kern w:val="2"/>
                <w:sz w:val="18"/>
                <w:szCs w:val="18"/>
                <w:u w:val="none"/>
                <w:lang w:val="en-US" w:eastAsia="zh-CN" w:bidi="ar-SA"/>
              </w:rPr>
            </w:pPr>
          </w:p>
        </w:tc>
      </w:tr>
    </w:tbl>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jc w:val="both"/>
        <w:textAlignment w:val="auto"/>
        <w:rPr>
          <w:rFonts w:hint="default"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rPr>
        <w:t>        3.</w:t>
      </w:r>
      <w:r>
        <w:rPr>
          <w:rFonts w:hint="eastAsia" w:ascii="微软雅黑" w:hAnsi="微软雅黑" w:eastAsia="微软雅黑" w:cs="微软雅黑"/>
          <w:i w:val="0"/>
          <w:iCs w:val="0"/>
          <w:caps w:val="0"/>
          <w:color w:val="333333"/>
          <w:spacing w:val="0"/>
          <w:sz w:val="24"/>
          <w:szCs w:val="24"/>
          <w:lang w:val="en-US" w:eastAsia="zh-CN"/>
        </w:rPr>
        <w:t>采购预算：20万元</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jc w:val="both"/>
        <w:textAlignment w:val="auto"/>
        <w:rPr>
          <w:rFonts w:hint="default"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lang w:val="en-US" w:eastAsia="zh-CN"/>
        </w:rPr>
        <w:t>4.采购方式：图书馆自行采购（比选）</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w:t>
      </w:r>
      <w:r>
        <w:rPr>
          <w:rFonts w:hint="default" w:ascii="微软雅黑" w:hAnsi="微软雅黑" w:eastAsia="微软雅黑" w:cs="微软雅黑"/>
          <w:i w:val="0"/>
          <w:iCs w:val="0"/>
          <w:caps w:val="0"/>
          <w:color w:val="333333"/>
          <w:spacing w:val="0"/>
          <w:sz w:val="24"/>
          <w:szCs w:val="24"/>
        </w:rPr>
        <w:t>5</w:t>
      </w:r>
      <w:r>
        <w:rPr>
          <w:rFonts w:hint="eastAsia" w:ascii="微软雅黑" w:hAnsi="微软雅黑" w:eastAsia="微软雅黑" w:cs="微软雅黑"/>
          <w:i w:val="0"/>
          <w:iCs w:val="0"/>
          <w:caps w:val="0"/>
          <w:color w:val="333333"/>
          <w:spacing w:val="0"/>
          <w:sz w:val="24"/>
          <w:szCs w:val="24"/>
        </w:rPr>
        <w:t>.项目服务地点：服务提供方单位所在地</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Style w:val="11"/>
          <w:rFonts w:hint="eastAsia" w:ascii="微软雅黑" w:hAnsi="微软雅黑" w:eastAsia="微软雅黑" w:cs="微软雅黑"/>
          <w:i w:val="0"/>
          <w:iCs w:val="0"/>
          <w:caps w:val="0"/>
          <w:color w:val="333333"/>
          <w:spacing w:val="0"/>
          <w:sz w:val="24"/>
          <w:szCs w:val="24"/>
        </w:rPr>
        <w:t>二、</w:t>
      </w:r>
      <w:r>
        <w:rPr>
          <w:rStyle w:val="11"/>
          <w:rFonts w:hint="eastAsia" w:ascii="微软雅黑" w:hAnsi="微软雅黑" w:eastAsia="微软雅黑" w:cs="微软雅黑"/>
          <w:i w:val="0"/>
          <w:iCs w:val="0"/>
          <w:caps w:val="0"/>
          <w:color w:val="333333"/>
          <w:spacing w:val="0"/>
          <w:sz w:val="24"/>
          <w:szCs w:val="24"/>
          <w:lang w:val="en-US" w:eastAsia="zh-Hans"/>
        </w:rPr>
        <w:t>供应商</w:t>
      </w:r>
      <w:r>
        <w:rPr>
          <w:rStyle w:val="11"/>
          <w:rFonts w:hint="eastAsia" w:ascii="微软雅黑" w:hAnsi="微软雅黑" w:eastAsia="微软雅黑" w:cs="微软雅黑"/>
          <w:i w:val="0"/>
          <w:iCs w:val="0"/>
          <w:caps w:val="0"/>
          <w:color w:val="333333"/>
          <w:spacing w:val="0"/>
          <w:sz w:val="24"/>
          <w:szCs w:val="24"/>
        </w:rPr>
        <w:t>资格要求</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1.符合《中华人民共和国政府采购法》第二十二条要求并具备相应的专业资质、人员、设备和资金能力。</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1）具有独立承担民事责任的能力；</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2）具有良好的商业信誉和健全的财务会计制度；</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3）具有履行合同所必需的设备和专业技术能力；</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4）有依法缴纳税收和社会保障资金的良好记录；</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pPr>
      <w:r>
        <w:rPr>
          <w:rFonts w:hint="eastAsia" w:ascii="微软雅黑" w:hAnsi="微软雅黑" w:eastAsia="微软雅黑" w:cs="微软雅黑"/>
          <w:i w:val="0"/>
          <w:iCs w:val="0"/>
          <w:caps w:val="0"/>
          <w:color w:val="333333"/>
          <w:spacing w:val="0"/>
          <w:sz w:val="24"/>
          <w:szCs w:val="24"/>
        </w:rPr>
        <w:t>        5） 参加政府采购活动前三年内，在经营活动中没有重大违法记录；</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rPr>
        <w:t>        6）法律、行政法规规定的其他条件。</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rPr>
        <w:t>7</w:t>
      </w:r>
      <w:r>
        <w:rPr>
          <w:rFonts w:hint="eastAsia" w:ascii="微软雅黑" w:hAnsi="微软雅黑" w:eastAsia="微软雅黑" w:cs="微软雅黑"/>
          <w:i w:val="0"/>
          <w:iCs w:val="0"/>
          <w:caps w:val="0"/>
          <w:color w:val="333333"/>
          <w:spacing w:val="0"/>
          <w:sz w:val="24"/>
          <w:szCs w:val="24"/>
          <w:lang w:eastAsia="zh-CN"/>
        </w:rPr>
        <w:t>）</w:t>
      </w:r>
      <w:r>
        <w:rPr>
          <w:rFonts w:hint="eastAsia" w:ascii="微软雅黑" w:hAnsi="微软雅黑" w:eastAsia="微软雅黑" w:cs="微软雅黑"/>
          <w:i w:val="0"/>
          <w:iCs w:val="0"/>
          <w:caps w:val="0"/>
          <w:color w:val="333333"/>
          <w:spacing w:val="0"/>
          <w:sz w:val="24"/>
          <w:szCs w:val="24"/>
        </w:rPr>
        <w:t>在中华人民共和国境内依法登记注册，并有效存续具有独立法人资格的供应商。</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rPr>
        <w:t>8</w:t>
      </w:r>
      <w:r>
        <w:rPr>
          <w:rFonts w:hint="eastAsia" w:ascii="微软雅黑" w:hAnsi="微软雅黑" w:eastAsia="微软雅黑" w:cs="微软雅黑"/>
          <w:i w:val="0"/>
          <w:iCs w:val="0"/>
          <w:caps w:val="0"/>
          <w:color w:val="333333"/>
          <w:spacing w:val="0"/>
          <w:sz w:val="24"/>
          <w:szCs w:val="24"/>
          <w:lang w:eastAsia="zh-CN"/>
        </w:rPr>
        <w:t>）</w:t>
      </w:r>
      <w:r>
        <w:rPr>
          <w:rFonts w:hint="eastAsia" w:ascii="微软雅黑" w:hAnsi="微软雅黑" w:eastAsia="微软雅黑" w:cs="微软雅黑"/>
          <w:i w:val="0"/>
          <w:iCs w:val="0"/>
          <w:caps w:val="0"/>
          <w:color w:val="333333"/>
          <w:spacing w:val="0"/>
          <w:sz w:val="24"/>
          <w:szCs w:val="24"/>
        </w:rPr>
        <w:t>未在“信用中国”（www.creditchina.gov.cn）、“中国政府采购网”（www.ccgp.gov.cn）网站等渠道被列入失信被执行人、重大税收违法案件当事人名单、政府采购严重违法失信行为记录名单。</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2.</w:t>
      </w:r>
      <w:r>
        <w:rPr>
          <w:rFonts w:hint="eastAsia" w:ascii="微软雅黑" w:hAnsi="微软雅黑" w:eastAsia="微软雅黑" w:cs="微软雅黑"/>
          <w:i w:val="0"/>
          <w:iCs w:val="0"/>
          <w:caps w:val="0"/>
          <w:color w:val="333333"/>
          <w:spacing w:val="0"/>
          <w:sz w:val="24"/>
          <w:szCs w:val="24"/>
        </w:rPr>
        <w:t>投标人需符合以下特定条件：无</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3.</w:t>
      </w:r>
      <w:r>
        <w:rPr>
          <w:rFonts w:hint="eastAsia" w:ascii="微软雅黑" w:hAnsi="微软雅黑" w:eastAsia="微软雅黑" w:cs="微软雅黑"/>
          <w:i w:val="0"/>
          <w:iCs w:val="0"/>
          <w:caps w:val="0"/>
          <w:color w:val="333333"/>
          <w:spacing w:val="0"/>
          <w:sz w:val="24"/>
          <w:szCs w:val="24"/>
        </w:rPr>
        <w:t>本次招标</w:t>
      </w:r>
      <w:r>
        <w:rPr>
          <w:rFonts w:hint="eastAsia" w:ascii="微软雅黑" w:hAnsi="微软雅黑" w:eastAsia="微软雅黑" w:cs="微软雅黑"/>
          <w:i w:val="0"/>
          <w:iCs w:val="0"/>
          <w:caps w:val="0"/>
          <w:color w:val="333333"/>
          <w:spacing w:val="0"/>
          <w:sz w:val="24"/>
          <w:szCs w:val="24"/>
          <w:lang w:val="en-US" w:eastAsia="zh-Hans"/>
        </w:rPr>
        <w:t>不</w:t>
      </w:r>
      <w:r>
        <w:rPr>
          <w:rFonts w:hint="eastAsia" w:ascii="微软雅黑" w:hAnsi="微软雅黑" w:eastAsia="微软雅黑" w:cs="微软雅黑"/>
          <w:i w:val="0"/>
          <w:iCs w:val="0"/>
          <w:caps w:val="0"/>
          <w:color w:val="333333"/>
          <w:spacing w:val="0"/>
          <w:sz w:val="24"/>
          <w:szCs w:val="24"/>
        </w:rPr>
        <w:t>允许代理商投标。</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720" w:firstLineChars="3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4.</w:t>
      </w:r>
      <w:r>
        <w:rPr>
          <w:rFonts w:hint="eastAsia" w:ascii="微软雅黑" w:hAnsi="微软雅黑" w:eastAsia="微软雅黑" w:cs="微软雅黑"/>
          <w:i w:val="0"/>
          <w:iCs w:val="0"/>
          <w:caps w:val="0"/>
          <w:color w:val="333333"/>
          <w:spacing w:val="0"/>
          <w:sz w:val="24"/>
          <w:szCs w:val="24"/>
        </w:rPr>
        <w:t>本项目不接受联合体投标。</w:t>
      </w:r>
    </w:p>
    <w:p>
      <w:pPr>
        <w:pStyle w:val="6"/>
        <w:keepNext w:val="0"/>
        <w:keepLines w:val="0"/>
        <w:widowControl/>
        <w:suppressLineNumbers w:val="0"/>
        <w:spacing w:line="360" w:lineRule="atLeast"/>
        <w:rPr>
          <w:rStyle w:val="11"/>
          <w:rFonts w:hint="eastAsia" w:ascii="微软雅黑" w:hAnsi="微软雅黑" w:eastAsia="微软雅黑" w:cs="微软雅黑"/>
          <w:i w:val="0"/>
          <w:iCs w:val="0"/>
          <w:caps w:val="0"/>
          <w:color w:val="333333"/>
          <w:spacing w:val="0"/>
          <w:sz w:val="24"/>
          <w:szCs w:val="24"/>
        </w:rPr>
      </w:pPr>
      <w:r>
        <w:rPr>
          <w:rStyle w:val="11"/>
          <w:rFonts w:hint="eastAsia" w:ascii="微软雅黑" w:hAnsi="微软雅黑" w:eastAsia="微软雅黑" w:cs="微软雅黑"/>
          <w:i w:val="0"/>
          <w:iCs w:val="0"/>
          <w:caps w:val="0"/>
          <w:color w:val="333333"/>
          <w:spacing w:val="0"/>
          <w:sz w:val="24"/>
          <w:szCs w:val="24"/>
        </w:rPr>
        <w:t>三、技术参数及要求</w:t>
      </w:r>
    </w:p>
    <w:tbl>
      <w:tblPr>
        <w:tblStyle w:val="9"/>
        <w:tblpPr w:leftFromText="180" w:rightFromText="180" w:vertAnchor="text" w:horzAnchor="page" w:tblpX="1927" w:tblpY="683"/>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66"/>
        <w:gridCol w:w="1112"/>
        <w:gridCol w:w="5269"/>
        <w:gridCol w:w="2024"/>
      </w:tblGrid>
      <w:tr>
        <w:trPr>
          <w:trHeight w:val="323" w:hRule="atLeast"/>
        </w:trPr>
        <w:tc>
          <w:tcPr>
            <w:tcW w:w="666" w:type="dxa"/>
            <w:vAlign w:val="center"/>
          </w:tcPr>
          <w:p>
            <w:pPr>
              <w:widowControl/>
              <w:spacing w:line="240" w:lineRule="atLeast"/>
              <w:jc w:val="center"/>
              <w:rPr>
                <w:rFonts w:hint="eastAsia" w:ascii="微软雅黑" w:hAnsi="微软雅黑" w:eastAsia="微软雅黑" w:cs="微软雅黑"/>
                <w:b/>
                <w:color w:val="auto"/>
                <w:sz w:val="18"/>
                <w:szCs w:val="18"/>
              </w:rPr>
            </w:pPr>
            <w:bookmarkStart w:id="0" w:name="_Toc477248552"/>
            <w:r>
              <w:rPr>
                <w:rFonts w:hint="eastAsia" w:ascii="微软雅黑" w:hAnsi="微软雅黑" w:eastAsia="微软雅黑" w:cs="微软雅黑"/>
                <w:b/>
                <w:color w:val="auto"/>
                <w:kern w:val="0"/>
                <w:sz w:val="18"/>
                <w:szCs w:val="18"/>
              </w:rPr>
              <w:t>序号</w:t>
            </w:r>
          </w:p>
        </w:tc>
        <w:tc>
          <w:tcPr>
            <w:tcW w:w="1112" w:type="dxa"/>
            <w:vAlign w:val="center"/>
          </w:tcPr>
          <w:p>
            <w:pPr>
              <w:widowControl/>
              <w:spacing w:line="240" w:lineRule="atLeast"/>
              <w:jc w:val="center"/>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kern w:val="0"/>
                <w:sz w:val="18"/>
                <w:szCs w:val="18"/>
              </w:rPr>
              <w:t>名称</w:t>
            </w:r>
          </w:p>
        </w:tc>
        <w:tc>
          <w:tcPr>
            <w:tcW w:w="5269" w:type="dxa"/>
            <w:vAlign w:val="center"/>
          </w:tcPr>
          <w:p>
            <w:pPr>
              <w:widowControl/>
              <w:spacing w:line="240" w:lineRule="atLeast"/>
              <w:jc w:val="center"/>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kern w:val="0"/>
                <w:sz w:val="18"/>
                <w:szCs w:val="18"/>
              </w:rPr>
              <w:t>尺寸要求及材质技术参数要求</w:t>
            </w:r>
          </w:p>
        </w:tc>
        <w:tc>
          <w:tcPr>
            <w:tcW w:w="2024" w:type="dxa"/>
            <w:noWrap/>
            <w:vAlign w:val="center"/>
          </w:tcPr>
          <w:p>
            <w:pPr>
              <w:widowControl/>
              <w:spacing w:line="240" w:lineRule="atLeast"/>
              <w:jc w:val="center"/>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kern w:val="0"/>
                <w:sz w:val="18"/>
                <w:szCs w:val="18"/>
              </w:rPr>
              <w:t>款式参考</w:t>
            </w:r>
          </w:p>
        </w:tc>
      </w:tr>
      <w:tr>
        <w:trPr>
          <w:trHeight w:val="489" w:hRule="atLeast"/>
        </w:trPr>
        <w:tc>
          <w:tcPr>
            <w:tcW w:w="666"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1</w:t>
            </w:r>
          </w:p>
        </w:tc>
        <w:tc>
          <w:tcPr>
            <w:tcW w:w="1112"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装饰</w:t>
            </w:r>
            <w:r>
              <w:rPr>
                <w:rFonts w:hint="eastAsia" w:ascii="微软雅黑" w:hAnsi="微软雅黑" w:eastAsia="微软雅黑" w:cs="微软雅黑"/>
                <w:i w:val="0"/>
                <w:iCs w:val="0"/>
                <w:color w:val="auto"/>
                <w:kern w:val="0"/>
                <w:sz w:val="18"/>
                <w:szCs w:val="18"/>
                <w:u w:val="none"/>
                <w:lang w:val="en-US" w:eastAsia="zh-Hans" w:bidi="ar"/>
              </w:rPr>
              <w:t>柜</w:t>
            </w:r>
          </w:p>
        </w:tc>
        <w:tc>
          <w:tcPr>
            <w:tcW w:w="5269" w:type="dxa"/>
            <w:vAlign w:val="center"/>
          </w:tcPr>
          <w:p>
            <w:pPr>
              <w:rPr>
                <w:rFonts w:hint="eastAsia" w:ascii="微软雅黑" w:hAnsi="微软雅黑" w:eastAsia="微软雅黑" w:cs="微软雅黑"/>
                <w:bCs/>
                <w:color w:val="auto"/>
                <w:sz w:val="18"/>
                <w:szCs w:val="18"/>
                <w:lang w:val="en-US" w:eastAsia="zh-Hans"/>
              </w:rPr>
            </w:pPr>
            <w:r>
              <w:rPr>
                <w:rFonts w:hint="default" w:ascii="微软雅黑" w:hAnsi="微软雅黑" w:eastAsia="微软雅黑" w:cs="微软雅黑"/>
                <w:bCs/>
                <w:color w:val="auto"/>
                <w:sz w:val="18"/>
                <w:szCs w:val="18"/>
                <w:lang w:eastAsia="zh-CN"/>
              </w:rPr>
              <w:t>1</w:t>
            </w:r>
            <w:r>
              <w:rPr>
                <w:rFonts w:hint="eastAsia" w:ascii="微软雅黑" w:hAnsi="微软雅黑" w:eastAsia="微软雅黑" w:cs="微软雅黑"/>
                <w:bCs/>
                <w:color w:val="auto"/>
                <w:sz w:val="18"/>
                <w:szCs w:val="18"/>
                <w:lang w:eastAsia="zh-Hans"/>
              </w:rPr>
              <w:t>.</w:t>
            </w:r>
            <w:r>
              <w:rPr>
                <w:rFonts w:hint="eastAsia" w:ascii="微软雅黑" w:hAnsi="微软雅黑" w:eastAsia="微软雅黑" w:cs="微软雅黑"/>
                <w:bCs/>
                <w:color w:val="auto"/>
                <w:sz w:val="18"/>
                <w:szCs w:val="18"/>
                <w:lang w:val="en-US" w:eastAsia="zh-CN"/>
              </w:rPr>
              <w:t>规格</w:t>
            </w:r>
            <w:r>
              <w:rPr>
                <w:rFonts w:hint="eastAsia" w:ascii="微软雅黑" w:hAnsi="微软雅黑" w:eastAsia="微软雅黑" w:cs="微软雅黑"/>
                <w:bCs/>
                <w:color w:val="auto"/>
                <w:sz w:val="18"/>
                <w:szCs w:val="18"/>
                <w:lang w:val="en-US" w:eastAsia="zh-Hans"/>
              </w:rPr>
              <w:t>为</w:t>
            </w:r>
            <w:r>
              <w:rPr>
                <w:rFonts w:hint="eastAsia" w:ascii="微软雅黑" w:hAnsi="微软雅黑" w:eastAsia="微软雅黑" w:cs="微软雅黑"/>
                <w:bCs/>
                <w:color w:val="auto"/>
                <w:sz w:val="18"/>
                <w:szCs w:val="18"/>
                <w:lang w:val="en-US" w:eastAsia="zh-CN"/>
              </w:rPr>
              <w:t>5411*685*3500</w:t>
            </w:r>
            <w:r>
              <w:rPr>
                <w:rFonts w:hint="eastAsia" w:ascii="微软雅黑" w:hAnsi="微软雅黑" w:eastAsia="微软雅黑" w:cs="微软雅黑"/>
                <w:bCs/>
                <w:color w:val="auto"/>
                <w:sz w:val="18"/>
                <w:szCs w:val="18"/>
                <w:lang w:val="en-US" w:eastAsia="zh-Hans"/>
              </w:rPr>
              <w:t>（以实际测量尺寸为准）；</w:t>
            </w:r>
          </w:p>
          <w:p>
            <w:pPr>
              <w:widowControl/>
              <w:numPr>
                <w:ilvl w:val="0"/>
                <w:numId w:val="0"/>
              </w:numPr>
              <w:jc w:val="left"/>
              <w:textAlignment w:val="center"/>
              <w:rPr>
                <w:rFonts w:hint="eastAsia" w:ascii="微软雅黑" w:hAnsi="微软雅黑" w:eastAsia="微软雅黑" w:cs="微软雅黑"/>
                <w:sz w:val="18"/>
                <w:szCs w:val="18"/>
              </w:rPr>
            </w:pPr>
            <w:r>
              <w:rPr>
                <w:rFonts w:hint="default" w:ascii="微软雅黑" w:hAnsi="微软雅黑" w:eastAsia="微软雅黑" w:cs="微软雅黑"/>
                <w:sz w:val="18"/>
                <w:szCs w:val="18"/>
                <w:lang w:eastAsia="zh-CN"/>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基层</w:t>
            </w:r>
            <w:r>
              <w:rPr>
                <w:rFonts w:hint="eastAsia" w:ascii="微软雅黑" w:hAnsi="微软雅黑" w:eastAsia="微软雅黑" w:cs="微软雅黑"/>
                <w:sz w:val="18"/>
                <w:szCs w:val="18"/>
                <w:lang w:val="en-US" w:eastAsia="zh-Hans"/>
              </w:rPr>
              <w:t>采用</w:t>
            </w:r>
            <w:r>
              <w:rPr>
                <w:rFonts w:hint="eastAsia" w:ascii="微软雅黑" w:hAnsi="微软雅黑" w:eastAsia="微软雅黑" w:cs="微软雅黑"/>
                <w:sz w:val="18"/>
                <w:szCs w:val="18"/>
              </w:rPr>
              <w:t>石膏开模、罗马柱面；</w:t>
            </w:r>
            <w:r>
              <w:rPr>
                <w:rFonts w:hint="eastAsia" w:ascii="微软雅黑" w:hAnsi="微软雅黑" w:eastAsia="微软雅黑" w:cs="微软雅黑"/>
                <w:sz w:val="18"/>
                <w:szCs w:val="18"/>
              </w:rPr>
              <w:br w:type="textWrapping"/>
            </w:r>
            <w:r>
              <w:rPr>
                <w:rFonts w:hint="default" w:ascii="微软雅黑" w:hAnsi="微软雅黑" w:eastAsia="微软雅黑" w:cs="微软雅黑"/>
                <w:sz w:val="18"/>
                <w:szCs w:val="18"/>
                <w:lang w:eastAsia="zh-CN"/>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柜体整体采用</w:t>
            </w:r>
            <w:r>
              <w:rPr>
                <w:rFonts w:hint="eastAsia" w:ascii="微软雅黑" w:hAnsi="微软雅黑" w:eastAsia="微软雅黑" w:cs="微软雅黑"/>
                <w:sz w:val="18"/>
                <w:szCs w:val="18"/>
              </w:rPr>
              <w:t>抗裂网+鸟巢石膏</w:t>
            </w:r>
            <w:r>
              <w:rPr>
                <w:rFonts w:hint="eastAsia" w:ascii="微软雅黑" w:hAnsi="微软雅黑" w:eastAsia="微软雅黑" w:cs="微软雅黑"/>
                <w:sz w:val="18"/>
                <w:szCs w:val="18"/>
                <w:lang w:val="en-US" w:eastAsia="zh-Hans"/>
              </w:rPr>
              <w:t>工艺加强结构</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rPr>
              <w:br w:type="textWrapping"/>
            </w:r>
            <w:r>
              <w:rPr>
                <w:rFonts w:hint="default" w:ascii="微软雅黑" w:hAnsi="微软雅黑" w:eastAsia="微软雅黑" w:cs="微软雅黑"/>
                <w:sz w:val="18"/>
                <w:szCs w:val="18"/>
                <w:lang w:eastAsia="zh-CN"/>
              </w:rPr>
              <w:t>4</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柜体表面要求采用艺术</w:t>
            </w:r>
            <w:r>
              <w:rPr>
                <w:rFonts w:hint="eastAsia" w:ascii="微软雅黑" w:hAnsi="微软雅黑" w:eastAsia="微软雅黑" w:cs="微软雅黑"/>
                <w:sz w:val="18"/>
                <w:szCs w:val="18"/>
              </w:rPr>
              <w:t>漆饰面</w:t>
            </w:r>
            <w:r>
              <w:rPr>
                <w:rFonts w:hint="eastAsia" w:ascii="微软雅黑" w:hAnsi="微软雅黑" w:eastAsia="微软雅黑" w:cs="微软雅黑"/>
                <w:sz w:val="18"/>
                <w:szCs w:val="18"/>
                <w:lang w:eastAsia="zh-Hans"/>
              </w:rPr>
              <w:t>，</w:t>
            </w:r>
            <w:r>
              <w:rPr>
                <w:rFonts w:hint="eastAsia" w:ascii="微软雅黑" w:hAnsi="微软雅黑" w:eastAsia="微软雅黑" w:cs="微软雅黑"/>
                <w:sz w:val="18"/>
                <w:szCs w:val="18"/>
              </w:rPr>
              <w:t>整体顺平；</w:t>
            </w:r>
          </w:p>
          <w:p>
            <w:pPr>
              <w:widowControl/>
              <w:numPr>
                <w:ilvl w:val="0"/>
                <w:numId w:val="0"/>
              </w:numPr>
              <w:jc w:val="left"/>
              <w:textAlignment w:val="center"/>
              <w:rPr>
                <w:rFonts w:hint="eastAsia" w:ascii="微软雅黑" w:hAnsi="微软雅黑" w:eastAsia="微软雅黑" w:cs="微软雅黑"/>
                <w:bCs/>
                <w:color w:val="auto"/>
                <w:sz w:val="18"/>
                <w:szCs w:val="18"/>
              </w:rPr>
            </w:pPr>
            <w:r>
              <w:rPr>
                <w:rFonts w:hint="default" w:ascii="微软雅黑" w:hAnsi="微软雅黑" w:eastAsia="微软雅黑" w:cs="微软雅黑"/>
                <w:sz w:val="18"/>
                <w:szCs w:val="18"/>
              </w:rPr>
              <w:t>5.</w:t>
            </w:r>
            <w:r>
              <w:rPr>
                <w:rFonts w:hint="eastAsia" w:ascii="微软雅黑" w:hAnsi="微软雅黑" w:eastAsia="微软雅黑" w:cs="微软雅黑"/>
                <w:sz w:val="18"/>
                <w:szCs w:val="18"/>
                <w:lang w:val="en-US" w:eastAsia="zh-Hans"/>
              </w:rPr>
              <w:t>包安装，安装完成后要求</w:t>
            </w:r>
            <w:r>
              <w:rPr>
                <w:rFonts w:hint="eastAsia" w:ascii="微软雅黑" w:hAnsi="微软雅黑" w:eastAsia="微软雅黑" w:cs="微软雅黑"/>
                <w:sz w:val="18"/>
                <w:szCs w:val="18"/>
              </w:rPr>
              <w:t>无空鼓、无凹陷、阴阳角顺直。</w:t>
            </w:r>
          </w:p>
        </w:tc>
        <w:tc>
          <w:tcPr>
            <w:tcW w:w="2024" w:type="dxa"/>
            <w:noWrap/>
            <w:vAlign w:val="center"/>
          </w:tcPr>
          <w:p>
            <w:pPr>
              <w:widowControl/>
              <w:spacing w:line="240" w:lineRule="atLeast"/>
              <w:jc w:val="left"/>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rPr>
              <w:drawing>
                <wp:anchor distT="0" distB="0" distL="114300" distR="114300" simplePos="0" relativeHeight="251659264" behindDoc="0" locked="0" layoutInCell="1" allowOverlap="1">
                  <wp:simplePos x="0" y="0"/>
                  <wp:positionH relativeFrom="column">
                    <wp:posOffset>57150</wp:posOffset>
                  </wp:positionH>
                  <wp:positionV relativeFrom="paragraph">
                    <wp:posOffset>33655</wp:posOffset>
                  </wp:positionV>
                  <wp:extent cx="1138555" cy="701040"/>
                  <wp:effectExtent l="0" t="0" r="4445" b="10160"/>
                  <wp:wrapNone/>
                  <wp:docPr id="14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pic:cNvPicPr>
                            <a:picLocks noChangeAspect="1"/>
                          </pic:cNvPicPr>
                        </pic:nvPicPr>
                        <pic:blipFill>
                          <a:blip r:embed="rId4"/>
                          <a:srcRect l="2837" r="1842"/>
                          <a:stretch>
                            <a:fillRect/>
                          </a:stretch>
                        </pic:blipFill>
                        <pic:spPr>
                          <a:xfrm>
                            <a:off x="0" y="0"/>
                            <a:ext cx="1138555" cy="701040"/>
                          </a:xfrm>
                          <a:prstGeom prst="rect">
                            <a:avLst/>
                          </a:prstGeom>
                          <a:noFill/>
                          <a:ln w="9525">
                            <a:noFill/>
                          </a:ln>
                        </pic:spPr>
                      </pic:pic>
                    </a:graphicData>
                  </a:graphic>
                </wp:anchor>
              </w:drawing>
            </w:r>
          </w:p>
        </w:tc>
      </w:tr>
      <w:tr>
        <w:trPr>
          <w:trHeight w:val="1134" w:hRule="atLeast"/>
        </w:trPr>
        <w:tc>
          <w:tcPr>
            <w:tcW w:w="666"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2</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定制展示柜</w:t>
            </w:r>
          </w:p>
        </w:tc>
        <w:tc>
          <w:tcPr>
            <w:tcW w:w="5269" w:type="dxa"/>
            <w:vAlign w:val="center"/>
          </w:tcPr>
          <w:p>
            <w:pPr>
              <w:widowControl/>
              <w:numPr>
                <w:ilvl w:val="0"/>
                <w:numId w:val="0"/>
              </w:numPr>
              <w:jc w:val="left"/>
              <w:textAlignment w:val="center"/>
              <w:rPr>
                <w:rFonts w:hint="eastAsia" w:ascii="微软雅黑" w:hAnsi="微软雅黑" w:eastAsia="微软雅黑" w:cs="微软雅黑"/>
                <w:sz w:val="18"/>
                <w:szCs w:val="18"/>
                <w:lang w:val="en-US" w:eastAsia="zh-CN"/>
              </w:rPr>
            </w:pPr>
            <w:r>
              <w:rPr>
                <w:rFonts w:hint="default" w:ascii="微软雅黑" w:hAnsi="微软雅黑" w:eastAsia="微软雅黑" w:cs="微软雅黑"/>
                <w:sz w:val="18"/>
                <w:szCs w:val="18"/>
                <w:lang w:eastAsia="zh-CN"/>
              </w:rPr>
              <w:t>1.</w:t>
            </w:r>
            <w:r>
              <w:rPr>
                <w:rFonts w:hint="eastAsia" w:ascii="微软雅黑" w:hAnsi="微软雅黑" w:eastAsia="微软雅黑" w:cs="微软雅黑"/>
                <w:sz w:val="18"/>
                <w:szCs w:val="18"/>
                <w:lang w:val="en-US" w:eastAsia="zh-CN"/>
              </w:rPr>
              <w:t>规格</w:t>
            </w:r>
            <w:r>
              <w:rPr>
                <w:rFonts w:hint="eastAsia" w:ascii="微软雅黑" w:hAnsi="微软雅黑" w:eastAsia="微软雅黑" w:cs="微软雅黑"/>
                <w:sz w:val="18"/>
                <w:szCs w:val="18"/>
                <w:lang w:val="en-US" w:eastAsia="zh-Hans"/>
              </w:rPr>
              <w:t>为</w:t>
            </w:r>
            <w:r>
              <w:rPr>
                <w:rFonts w:hint="eastAsia" w:ascii="微软雅黑" w:hAnsi="微软雅黑" w:eastAsia="微软雅黑" w:cs="微软雅黑"/>
                <w:sz w:val="18"/>
                <w:szCs w:val="18"/>
                <w:lang w:val="en-US" w:eastAsia="zh-CN"/>
              </w:rPr>
              <w:t>8377*683*3500</w:t>
            </w:r>
            <w:r>
              <w:rPr>
                <w:rFonts w:hint="eastAsia" w:ascii="微软雅黑" w:hAnsi="微软雅黑" w:eastAsia="微软雅黑" w:cs="微软雅黑"/>
                <w:bCs/>
                <w:color w:val="auto"/>
                <w:sz w:val="18"/>
                <w:szCs w:val="18"/>
                <w:lang w:val="en-US" w:eastAsia="zh-Hans"/>
              </w:rPr>
              <w:t>（以实际测量尺寸为准）；</w:t>
            </w:r>
          </w:p>
          <w:p>
            <w:pPr>
              <w:widowControl/>
              <w:numPr>
                <w:ilvl w:val="0"/>
                <w:numId w:val="0"/>
              </w:numPr>
              <w:jc w:val="left"/>
              <w:textAlignment w:val="center"/>
              <w:rPr>
                <w:rFonts w:hint="eastAsia" w:ascii="微软雅黑" w:hAnsi="微软雅黑" w:eastAsia="微软雅黑" w:cs="微软雅黑"/>
                <w:sz w:val="18"/>
                <w:szCs w:val="18"/>
                <w:lang w:eastAsia="zh-Hans"/>
              </w:rPr>
            </w:pP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柜体采用</w:t>
            </w:r>
            <w:r>
              <w:rPr>
                <w:rFonts w:hint="eastAsia" w:ascii="微软雅黑" w:hAnsi="微软雅黑" w:eastAsia="微软雅黑" w:cs="微软雅黑"/>
                <w:sz w:val="18"/>
                <w:szCs w:val="18"/>
              </w:rPr>
              <w:t>轻钢龙骨</w:t>
            </w:r>
            <w:r>
              <w:rPr>
                <w:rFonts w:hint="eastAsia" w:ascii="微软雅黑" w:hAnsi="微软雅黑" w:eastAsia="微软雅黑" w:cs="微软雅黑"/>
                <w:sz w:val="18"/>
                <w:szCs w:val="18"/>
                <w:lang w:val="en-US" w:eastAsia="zh-Hans"/>
              </w:rPr>
              <w:t>作为支架</w:t>
            </w:r>
            <w:r>
              <w:rPr>
                <w:rFonts w:hint="eastAsia" w:ascii="微软雅黑" w:hAnsi="微软雅黑" w:eastAsia="微软雅黑" w:cs="微软雅黑"/>
                <w:sz w:val="18"/>
                <w:szCs w:val="18"/>
              </w:rPr>
              <w:t>，竖龙骨采用C100×50×1.0系列，竖龙骨间距300mm，横龙骨采用U100×40×0.8系列，横龙骨间距700mm，防火岩棉填充隔墙、15mm阻燃板，</w:t>
            </w:r>
            <w:r>
              <w:rPr>
                <w:rFonts w:hint="eastAsia" w:ascii="微软雅黑" w:hAnsi="微软雅黑" w:eastAsia="微软雅黑" w:cs="微软雅黑"/>
                <w:sz w:val="18"/>
                <w:szCs w:val="18"/>
                <w:lang w:val="en-US" w:eastAsia="zh-CN"/>
              </w:rPr>
              <w:t>优质</w:t>
            </w:r>
            <w:r>
              <w:rPr>
                <w:rFonts w:hint="eastAsia" w:ascii="微软雅黑" w:hAnsi="微软雅黑" w:eastAsia="微软雅黑" w:cs="微软雅黑"/>
                <w:sz w:val="18"/>
                <w:szCs w:val="18"/>
              </w:rPr>
              <w:t>聚酯白漆；</w:t>
            </w:r>
            <w:r>
              <w:rPr>
                <w:rFonts w:hint="eastAsia" w:ascii="微软雅黑" w:hAnsi="微软雅黑" w:eastAsia="微软雅黑" w:cs="微软雅黑"/>
                <w:sz w:val="18"/>
                <w:szCs w:val="18"/>
              </w:rPr>
              <w:br w:type="textWrapping"/>
            </w:r>
            <w:r>
              <w:rPr>
                <w:rFonts w:hint="default" w:ascii="微软雅黑" w:hAnsi="微软雅黑" w:eastAsia="微软雅黑" w:cs="微软雅黑"/>
                <w:sz w:val="18"/>
                <w:szCs w:val="18"/>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柜体</w:t>
            </w:r>
            <w:r>
              <w:rPr>
                <w:rFonts w:hint="eastAsia" w:ascii="微软雅黑" w:hAnsi="微软雅黑" w:eastAsia="微软雅黑" w:cs="微软雅黑"/>
                <w:sz w:val="18"/>
                <w:szCs w:val="18"/>
              </w:rPr>
              <w:t>内</w:t>
            </w:r>
            <w:r>
              <w:rPr>
                <w:rFonts w:hint="eastAsia" w:ascii="微软雅黑" w:hAnsi="微软雅黑" w:eastAsia="微软雅黑" w:cs="微软雅黑"/>
                <w:sz w:val="18"/>
                <w:szCs w:val="18"/>
                <w:lang w:val="en-US" w:eastAsia="zh-Hans"/>
              </w:rPr>
              <w:t>部</w:t>
            </w:r>
            <w:r>
              <w:rPr>
                <w:rFonts w:hint="eastAsia" w:ascii="微软雅黑" w:hAnsi="微软雅黑" w:eastAsia="微软雅黑" w:cs="微软雅黑"/>
                <w:sz w:val="18"/>
                <w:szCs w:val="18"/>
              </w:rPr>
              <w:t>填充材料干燥、密实、均匀，接缝均匀</w:t>
            </w:r>
            <w:r>
              <w:rPr>
                <w:rFonts w:hint="eastAsia" w:ascii="微软雅黑" w:hAnsi="微软雅黑" w:eastAsia="微软雅黑" w:cs="微软雅黑"/>
                <w:sz w:val="18"/>
                <w:szCs w:val="18"/>
                <w:lang w:eastAsia="zh-Hans"/>
              </w:rPr>
              <w:t>；</w:t>
            </w:r>
          </w:p>
          <w:p>
            <w:pPr>
              <w:widowControl/>
              <w:numPr>
                <w:ilvl w:val="0"/>
                <w:numId w:val="0"/>
              </w:numPr>
              <w:jc w:val="left"/>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sz w:val="18"/>
                <w:szCs w:val="18"/>
                <w:lang w:eastAsia="zh-Hans"/>
              </w:rPr>
              <w:t>4.</w:t>
            </w:r>
            <w:r>
              <w:rPr>
                <w:rFonts w:hint="eastAsia" w:ascii="微软雅黑" w:hAnsi="微软雅黑" w:eastAsia="微软雅黑" w:cs="微软雅黑"/>
                <w:sz w:val="18"/>
                <w:szCs w:val="18"/>
                <w:lang w:val="en-US" w:eastAsia="zh-Hans"/>
              </w:rPr>
              <w:t>包安装，安装完成后柜体</w:t>
            </w:r>
            <w:r>
              <w:rPr>
                <w:rFonts w:hint="eastAsia" w:ascii="微软雅黑" w:hAnsi="微软雅黑" w:eastAsia="微软雅黑" w:cs="微软雅黑"/>
                <w:sz w:val="18"/>
                <w:szCs w:val="18"/>
              </w:rPr>
              <w:t>表面平整光滑，接缝均匀5mm，阴阳角垂直，无断裂缺角。</w:t>
            </w:r>
          </w:p>
        </w:tc>
        <w:tc>
          <w:tcPr>
            <w:tcW w:w="2024" w:type="dxa"/>
            <w:noWrap/>
            <w:vAlign w:val="center"/>
          </w:tcPr>
          <w:p>
            <w:pPr>
              <w:widowControl/>
              <w:spacing w:line="240" w:lineRule="atLeast"/>
              <w:jc w:val="left"/>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rPr>
              <w:drawing>
                <wp:anchor distT="0" distB="0" distL="114300" distR="114300" simplePos="0" relativeHeight="251660288" behindDoc="0" locked="0" layoutInCell="1" allowOverlap="1">
                  <wp:simplePos x="0" y="0"/>
                  <wp:positionH relativeFrom="column">
                    <wp:posOffset>210185</wp:posOffset>
                  </wp:positionH>
                  <wp:positionV relativeFrom="paragraph">
                    <wp:posOffset>55245</wp:posOffset>
                  </wp:positionV>
                  <wp:extent cx="833755" cy="1265555"/>
                  <wp:effectExtent l="0" t="0" r="4445" b="4445"/>
                  <wp:wrapNone/>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5"/>
                          <a:stretch>
                            <a:fillRect/>
                          </a:stretch>
                        </pic:blipFill>
                        <pic:spPr>
                          <a:xfrm>
                            <a:off x="0" y="0"/>
                            <a:ext cx="833755" cy="1265555"/>
                          </a:xfrm>
                          <a:prstGeom prst="rect">
                            <a:avLst/>
                          </a:prstGeom>
                          <a:noFill/>
                          <a:ln w="9525">
                            <a:noFill/>
                          </a:ln>
                        </pic:spPr>
                      </pic:pic>
                    </a:graphicData>
                  </a:graphic>
                </wp:anchor>
              </w:drawing>
            </w:r>
          </w:p>
        </w:tc>
      </w:tr>
      <w:tr>
        <w:trPr>
          <w:trHeight w:val="1134" w:hRule="atLeast"/>
        </w:trPr>
        <w:tc>
          <w:tcPr>
            <w:tcW w:w="666"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3</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定制展示柜</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lang w:val="en-US" w:eastAsia="zh-CN"/>
              </w:rPr>
            </w:pPr>
            <w:r>
              <w:rPr>
                <w:rFonts w:hint="default" w:ascii="微软雅黑" w:hAnsi="微软雅黑" w:eastAsia="微软雅黑" w:cs="微软雅黑"/>
                <w:i w:val="0"/>
                <w:iCs w:val="0"/>
                <w:color w:val="auto"/>
                <w:sz w:val="18"/>
                <w:szCs w:val="18"/>
                <w:u w:val="none"/>
                <w:lang w:eastAsia="zh-CN"/>
              </w:rPr>
              <w:t>1.</w:t>
            </w:r>
            <w:r>
              <w:rPr>
                <w:rFonts w:hint="eastAsia" w:ascii="微软雅黑" w:hAnsi="微软雅黑" w:eastAsia="微软雅黑" w:cs="微软雅黑"/>
                <w:i w:val="0"/>
                <w:iCs w:val="0"/>
                <w:color w:val="auto"/>
                <w:sz w:val="18"/>
                <w:szCs w:val="18"/>
                <w:u w:val="none"/>
                <w:lang w:val="en-US" w:eastAsia="zh-CN"/>
              </w:rPr>
              <w:t>规格</w:t>
            </w:r>
            <w:r>
              <w:rPr>
                <w:rFonts w:hint="eastAsia" w:ascii="微软雅黑" w:hAnsi="微软雅黑" w:eastAsia="微软雅黑" w:cs="微软雅黑"/>
                <w:i w:val="0"/>
                <w:iCs w:val="0"/>
                <w:color w:val="auto"/>
                <w:sz w:val="18"/>
                <w:szCs w:val="18"/>
                <w:u w:val="none"/>
                <w:lang w:val="en-US" w:eastAsia="zh-Hans"/>
              </w:rPr>
              <w:t>为</w:t>
            </w:r>
            <w:r>
              <w:rPr>
                <w:rFonts w:hint="eastAsia" w:ascii="微软雅黑" w:hAnsi="微软雅黑" w:eastAsia="微软雅黑" w:cs="微软雅黑"/>
                <w:i w:val="0"/>
                <w:iCs w:val="0"/>
                <w:color w:val="auto"/>
                <w:sz w:val="18"/>
                <w:szCs w:val="18"/>
                <w:u w:val="none"/>
                <w:lang w:val="en-US" w:eastAsia="zh-CN"/>
              </w:rPr>
              <w:t>10000*300*3500</w:t>
            </w:r>
            <w:r>
              <w:rPr>
                <w:rFonts w:hint="eastAsia" w:ascii="微软雅黑" w:hAnsi="微软雅黑" w:eastAsia="微软雅黑" w:cs="微软雅黑"/>
                <w:bCs/>
                <w:color w:val="auto"/>
                <w:sz w:val="18"/>
                <w:szCs w:val="18"/>
                <w:lang w:val="en-US" w:eastAsia="zh-Hans"/>
              </w:rPr>
              <w:t>（以实际测量尺寸为准）；</w:t>
            </w:r>
          </w:p>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采用</w:t>
            </w:r>
            <w:r>
              <w:rPr>
                <w:rFonts w:hint="eastAsia" w:ascii="微软雅黑" w:hAnsi="微软雅黑" w:eastAsia="微软雅黑" w:cs="微软雅黑"/>
                <w:sz w:val="18"/>
                <w:szCs w:val="18"/>
              </w:rPr>
              <w:t>轻钢龙骨</w:t>
            </w:r>
            <w:r>
              <w:rPr>
                <w:rFonts w:hint="eastAsia" w:ascii="微软雅黑" w:hAnsi="微软雅黑" w:eastAsia="微软雅黑" w:cs="微软雅黑"/>
                <w:sz w:val="18"/>
                <w:szCs w:val="18"/>
                <w:lang w:val="en-US" w:eastAsia="zh-Hans"/>
              </w:rPr>
              <w:t>作为支架</w:t>
            </w:r>
            <w:r>
              <w:rPr>
                <w:rFonts w:hint="eastAsia" w:ascii="微软雅黑" w:hAnsi="微软雅黑" w:eastAsia="微软雅黑" w:cs="微软雅黑"/>
                <w:sz w:val="18"/>
                <w:szCs w:val="18"/>
              </w:rPr>
              <w:t>，竖龙骨采用C100×50×1.0系列，竖龙骨间距300mm，横龙骨采用U100×40×0.8系列，横龙骨间距700mm，防火岩棉填充隔墙、15mm阻燃板，</w:t>
            </w:r>
            <w:r>
              <w:rPr>
                <w:rFonts w:hint="eastAsia" w:ascii="微软雅黑" w:hAnsi="微软雅黑" w:eastAsia="微软雅黑" w:cs="微软雅黑"/>
                <w:sz w:val="18"/>
                <w:szCs w:val="18"/>
                <w:lang w:val="en-US" w:eastAsia="zh-CN"/>
              </w:rPr>
              <w:t>优质</w:t>
            </w:r>
            <w:r>
              <w:rPr>
                <w:rFonts w:hint="eastAsia" w:ascii="微软雅黑" w:hAnsi="微软雅黑" w:eastAsia="微软雅黑" w:cs="微软雅黑"/>
                <w:sz w:val="18"/>
                <w:szCs w:val="18"/>
              </w:rPr>
              <w:t>聚酯白漆；</w:t>
            </w:r>
            <w:r>
              <w:rPr>
                <w:rFonts w:hint="eastAsia" w:ascii="微软雅黑" w:hAnsi="微软雅黑" w:eastAsia="微软雅黑" w:cs="微软雅黑"/>
                <w:sz w:val="18"/>
                <w:szCs w:val="18"/>
              </w:rPr>
              <w:br w:type="textWrapping"/>
            </w:r>
            <w:r>
              <w:rPr>
                <w:rFonts w:hint="default" w:ascii="微软雅黑" w:hAnsi="微软雅黑" w:eastAsia="微软雅黑" w:cs="微软雅黑"/>
                <w:sz w:val="18"/>
                <w:szCs w:val="18"/>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包安装，安装完成后</w:t>
            </w:r>
            <w:r>
              <w:rPr>
                <w:rFonts w:hint="eastAsia" w:ascii="微软雅黑" w:hAnsi="微软雅黑" w:eastAsia="微软雅黑" w:cs="微软雅黑"/>
                <w:sz w:val="18"/>
                <w:szCs w:val="18"/>
              </w:rPr>
              <w:t>表面平整光滑，接缝均匀5mm，阴阳角垂直，无断裂缺角；墙内填充材料干燥、密实、均匀，接缝均匀。</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lang w:eastAsia="zh-CN"/>
              </w:rPr>
            </w:pPr>
            <w:r>
              <w:rPr>
                <w:rFonts w:hint="eastAsia" w:ascii="微软雅黑" w:hAnsi="微软雅黑" w:eastAsia="微软雅黑" w:cs="微软雅黑"/>
                <w:color w:val="auto"/>
                <w:sz w:val="18"/>
                <w:szCs w:val="18"/>
              </w:rPr>
              <w:drawing>
                <wp:anchor distT="0" distB="0" distL="114300" distR="114300" simplePos="0" relativeHeight="251661312" behindDoc="0" locked="0" layoutInCell="1" allowOverlap="1">
                  <wp:simplePos x="0" y="0"/>
                  <wp:positionH relativeFrom="column">
                    <wp:posOffset>50165</wp:posOffset>
                  </wp:positionH>
                  <wp:positionV relativeFrom="paragraph">
                    <wp:posOffset>149225</wp:posOffset>
                  </wp:positionV>
                  <wp:extent cx="1150620" cy="492760"/>
                  <wp:effectExtent l="0" t="0" r="5080" b="2540"/>
                  <wp:wrapNone/>
                  <wp:docPr id="14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pic:cNvPicPr>
                            <a:picLocks noChangeAspect="1"/>
                          </pic:cNvPicPr>
                        </pic:nvPicPr>
                        <pic:blipFill>
                          <a:blip r:embed="rId6"/>
                          <a:stretch>
                            <a:fillRect/>
                          </a:stretch>
                        </pic:blipFill>
                        <pic:spPr>
                          <a:xfrm>
                            <a:off x="0" y="0"/>
                            <a:ext cx="1150620" cy="492760"/>
                          </a:xfrm>
                          <a:prstGeom prst="rect">
                            <a:avLst/>
                          </a:prstGeom>
                          <a:noFill/>
                          <a:ln w="9525">
                            <a:noFill/>
                          </a:ln>
                        </pic:spPr>
                      </pic:pic>
                    </a:graphicData>
                  </a:graphic>
                </wp:anchor>
              </w:drawing>
            </w:r>
          </w:p>
        </w:tc>
      </w:tr>
      <w:tr>
        <w:trPr>
          <w:trHeight w:val="1131" w:hRule="atLeast"/>
        </w:trPr>
        <w:tc>
          <w:tcPr>
            <w:tcW w:w="666"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4</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Hans" w:bidi="ar-SA"/>
              </w:rPr>
            </w:pPr>
            <w:r>
              <w:rPr>
                <w:rFonts w:hint="eastAsia" w:ascii="微软雅黑" w:hAnsi="微软雅黑" w:eastAsia="微软雅黑" w:cs="微软雅黑"/>
                <w:i w:val="0"/>
                <w:iCs w:val="0"/>
                <w:color w:val="auto"/>
                <w:kern w:val="0"/>
                <w:sz w:val="18"/>
                <w:szCs w:val="18"/>
                <w:u w:val="none"/>
                <w:lang w:val="en-US" w:eastAsia="zh-Hans" w:bidi="ar"/>
              </w:rPr>
              <w:t>玻璃卡座</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lang w:val="en-US" w:eastAsia="zh-CN"/>
              </w:rPr>
            </w:pPr>
            <w:r>
              <w:rPr>
                <w:rFonts w:hint="default" w:ascii="微软雅黑" w:hAnsi="微软雅黑" w:eastAsia="微软雅黑" w:cs="微软雅黑"/>
                <w:i w:val="0"/>
                <w:iCs w:val="0"/>
                <w:color w:val="auto"/>
                <w:sz w:val="18"/>
                <w:szCs w:val="18"/>
                <w:u w:val="none"/>
                <w:lang w:eastAsia="zh-CN"/>
              </w:rPr>
              <w:t>1.</w:t>
            </w:r>
            <w:r>
              <w:rPr>
                <w:rFonts w:hint="eastAsia" w:ascii="微软雅黑" w:hAnsi="微软雅黑" w:eastAsia="微软雅黑" w:cs="微软雅黑"/>
                <w:i w:val="0"/>
                <w:iCs w:val="0"/>
                <w:color w:val="auto"/>
                <w:sz w:val="18"/>
                <w:szCs w:val="18"/>
                <w:u w:val="none"/>
                <w:lang w:val="en-US" w:eastAsia="zh-CN"/>
              </w:rPr>
              <w:t>规格</w:t>
            </w:r>
            <w:r>
              <w:rPr>
                <w:rFonts w:hint="eastAsia" w:ascii="微软雅黑" w:hAnsi="微软雅黑" w:eastAsia="微软雅黑" w:cs="微软雅黑"/>
                <w:i w:val="0"/>
                <w:iCs w:val="0"/>
                <w:color w:val="auto"/>
                <w:sz w:val="18"/>
                <w:szCs w:val="18"/>
                <w:u w:val="none"/>
                <w:lang w:val="en-US" w:eastAsia="zh-Hans"/>
              </w:rPr>
              <w:t>为</w:t>
            </w:r>
            <w:r>
              <w:rPr>
                <w:rFonts w:hint="eastAsia" w:ascii="微软雅黑" w:hAnsi="微软雅黑" w:eastAsia="微软雅黑" w:cs="微软雅黑"/>
                <w:i w:val="0"/>
                <w:iCs w:val="0"/>
                <w:color w:val="auto"/>
                <w:sz w:val="18"/>
                <w:szCs w:val="18"/>
                <w:u w:val="none"/>
                <w:lang w:val="en-US" w:eastAsia="zh-CN"/>
              </w:rPr>
              <w:t>2252*1687*2000</w:t>
            </w:r>
            <w:r>
              <w:rPr>
                <w:rFonts w:hint="eastAsia" w:ascii="微软雅黑" w:hAnsi="微软雅黑" w:eastAsia="微软雅黑" w:cs="微软雅黑"/>
                <w:bCs/>
                <w:color w:val="auto"/>
                <w:sz w:val="18"/>
                <w:szCs w:val="18"/>
                <w:lang w:val="en-US" w:eastAsia="zh-Hans"/>
              </w:rPr>
              <w:t>（以实际测量尺寸为准）；</w:t>
            </w:r>
          </w:p>
          <w:p>
            <w:pPr>
              <w:widowControl/>
              <w:numPr>
                <w:ilvl w:val="0"/>
                <w:numId w:val="0"/>
              </w:numPr>
              <w:jc w:val="left"/>
              <w:rPr>
                <w:rFonts w:hint="eastAsia" w:ascii="微软雅黑" w:hAnsi="微软雅黑" w:eastAsia="微软雅黑" w:cs="微软雅黑"/>
                <w:sz w:val="18"/>
                <w:szCs w:val="18"/>
              </w:rPr>
            </w:pPr>
            <w:r>
              <w:rPr>
                <w:rFonts w:hint="default" w:ascii="微软雅黑" w:hAnsi="微软雅黑" w:eastAsia="微软雅黑" w:cs="微软雅黑"/>
                <w:sz w:val="18"/>
                <w:szCs w:val="18"/>
                <w:lang w:eastAsia="zh-CN"/>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采用</w:t>
            </w:r>
            <w:r>
              <w:rPr>
                <w:rFonts w:hint="eastAsia" w:ascii="微软雅黑" w:hAnsi="微软雅黑" w:eastAsia="微软雅黑" w:cs="微软雅黑"/>
                <w:sz w:val="18"/>
                <w:szCs w:val="18"/>
              </w:rPr>
              <w:t>L50*5国标热镀U型钢槽,15mm玻璃钢化热弯</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不锈钢包边</w:t>
            </w:r>
            <w:r>
              <w:rPr>
                <w:rFonts w:hint="eastAsia" w:ascii="微软雅黑" w:hAnsi="微软雅黑" w:eastAsia="微软雅黑" w:cs="微软雅黑"/>
                <w:sz w:val="18"/>
                <w:szCs w:val="18"/>
                <w:lang w:eastAsia="zh-CN"/>
              </w:rPr>
              <w:t>。</w:t>
            </w:r>
          </w:p>
          <w:p>
            <w:pPr>
              <w:widowControl/>
              <w:numPr>
                <w:ilvl w:val="0"/>
                <w:numId w:val="0"/>
              </w:numPr>
              <w:jc w:val="left"/>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sz w:val="18"/>
                <w:szCs w:val="18"/>
                <w:lang w:eastAsia="zh-CN"/>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包安装，安装完成后要求</w:t>
            </w:r>
            <w:r>
              <w:rPr>
                <w:rFonts w:hint="eastAsia" w:ascii="微软雅黑" w:hAnsi="微软雅黑" w:eastAsia="微软雅黑" w:cs="微软雅黑"/>
                <w:sz w:val="18"/>
                <w:szCs w:val="18"/>
              </w:rPr>
              <w:t>构件拼装</w:t>
            </w:r>
            <w:r>
              <w:rPr>
                <w:rFonts w:hint="eastAsia" w:ascii="微软雅黑" w:hAnsi="微软雅黑" w:eastAsia="微软雅黑" w:cs="微软雅黑"/>
                <w:sz w:val="18"/>
                <w:szCs w:val="18"/>
                <w:lang w:val="en-US" w:eastAsia="zh-Hans"/>
              </w:rPr>
              <w:t>牢</w:t>
            </w:r>
            <w:r>
              <w:rPr>
                <w:rFonts w:hint="eastAsia" w:ascii="微软雅黑" w:hAnsi="微软雅黑" w:eastAsia="微软雅黑" w:cs="微软雅黑"/>
                <w:sz w:val="18"/>
                <w:szCs w:val="18"/>
              </w:rPr>
              <w:t>固、</w:t>
            </w:r>
            <w:r>
              <w:rPr>
                <w:rFonts w:hint="eastAsia" w:ascii="微软雅黑" w:hAnsi="微软雅黑" w:eastAsia="微软雅黑" w:cs="微软雅黑"/>
                <w:sz w:val="18"/>
                <w:szCs w:val="18"/>
                <w:lang w:val="en-US" w:eastAsia="zh-Hans"/>
              </w:rPr>
              <w:t>无晃动，表面无明显划痕</w:t>
            </w:r>
            <w:r>
              <w:rPr>
                <w:rFonts w:hint="eastAsia" w:ascii="微软雅黑" w:hAnsi="微软雅黑" w:eastAsia="微软雅黑" w:cs="微软雅黑"/>
                <w:sz w:val="18"/>
                <w:szCs w:val="18"/>
              </w:rPr>
              <w:t xml:space="preserve">。                           </w:t>
            </w:r>
            <w:r>
              <w:rPr>
                <w:rFonts w:hint="eastAsia" w:ascii="微软雅黑" w:hAnsi="微软雅黑" w:eastAsia="微软雅黑" w:cs="微软雅黑"/>
                <w:color w:val="auto"/>
                <w:sz w:val="18"/>
                <w:szCs w:val="18"/>
                <w:lang w:val="en-US" w:eastAsia="zh-CN"/>
              </w:rPr>
              <w:t xml:space="preserve">                              </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lang w:eastAsia="zh-CN"/>
              </w:rPr>
            </w:pPr>
            <w:r>
              <w:rPr>
                <w:rFonts w:hint="eastAsia" w:ascii="微软雅黑" w:hAnsi="微软雅黑" w:eastAsia="微软雅黑" w:cs="微软雅黑"/>
                <w:color w:val="auto"/>
                <w:sz w:val="18"/>
                <w:szCs w:val="18"/>
              </w:rPr>
              <w:drawing>
                <wp:inline distT="0" distB="0" distL="114300" distR="114300">
                  <wp:extent cx="713105" cy="711200"/>
                  <wp:effectExtent l="0" t="0" r="10795" b="0"/>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7"/>
                          <a:stretch>
                            <a:fillRect/>
                          </a:stretch>
                        </pic:blipFill>
                        <pic:spPr>
                          <a:xfrm>
                            <a:off x="0" y="0"/>
                            <a:ext cx="713105" cy="711200"/>
                          </a:xfrm>
                          <a:prstGeom prst="rect">
                            <a:avLst/>
                          </a:prstGeom>
                          <a:noFill/>
                          <a:ln w="9525">
                            <a:noFill/>
                          </a:ln>
                        </pic:spPr>
                      </pic:pic>
                    </a:graphicData>
                  </a:graphic>
                </wp:inline>
              </w:drawing>
            </w:r>
          </w:p>
        </w:tc>
      </w:tr>
      <w:tr>
        <w:trPr>
          <w:trHeight w:val="1134" w:hRule="atLeast"/>
        </w:trPr>
        <w:tc>
          <w:tcPr>
            <w:tcW w:w="666"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5</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装饰玻璃</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lang w:val="en-US" w:eastAsia="zh-CN"/>
              </w:rPr>
            </w:pPr>
            <w:r>
              <w:rPr>
                <w:rFonts w:hint="default" w:ascii="微软雅黑" w:hAnsi="微软雅黑" w:eastAsia="微软雅黑" w:cs="微软雅黑"/>
                <w:i w:val="0"/>
                <w:iCs w:val="0"/>
                <w:color w:val="auto"/>
                <w:sz w:val="18"/>
                <w:szCs w:val="18"/>
                <w:u w:val="none"/>
                <w:lang w:eastAsia="zh-CN"/>
              </w:rPr>
              <w:t>1.</w:t>
            </w:r>
            <w:r>
              <w:rPr>
                <w:rFonts w:hint="eastAsia" w:ascii="微软雅黑" w:hAnsi="微软雅黑" w:eastAsia="微软雅黑" w:cs="微软雅黑"/>
                <w:i w:val="0"/>
                <w:iCs w:val="0"/>
                <w:color w:val="auto"/>
                <w:sz w:val="18"/>
                <w:szCs w:val="18"/>
                <w:u w:val="none"/>
                <w:lang w:val="en-US" w:eastAsia="zh-CN"/>
              </w:rPr>
              <w:t>规格</w:t>
            </w:r>
            <w:r>
              <w:rPr>
                <w:rFonts w:hint="eastAsia" w:ascii="微软雅黑" w:hAnsi="微软雅黑" w:eastAsia="微软雅黑" w:cs="微软雅黑"/>
                <w:i w:val="0"/>
                <w:iCs w:val="0"/>
                <w:color w:val="auto"/>
                <w:sz w:val="18"/>
                <w:szCs w:val="18"/>
                <w:u w:val="none"/>
                <w:lang w:val="en-US" w:eastAsia="zh-Hans"/>
              </w:rPr>
              <w:t>为</w:t>
            </w:r>
            <w:r>
              <w:rPr>
                <w:rFonts w:hint="eastAsia" w:ascii="微软雅黑" w:hAnsi="微软雅黑" w:eastAsia="微软雅黑" w:cs="微软雅黑"/>
                <w:i w:val="0"/>
                <w:iCs w:val="0"/>
                <w:color w:val="auto"/>
                <w:sz w:val="18"/>
                <w:szCs w:val="18"/>
                <w:u w:val="none"/>
                <w:lang w:val="en-US" w:eastAsia="zh-CN"/>
              </w:rPr>
              <w:t>1400*1400*3500</w:t>
            </w:r>
            <w:r>
              <w:rPr>
                <w:rFonts w:hint="eastAsia" w:ascii="微软雅黑" w:hAnsi="微软雅黑" w:eastAsia="微软雅黑" w:cs="微软雅黑"/>
                <w:bCs/>
                <w:color w:val="auto"/>
                <w:sz w:val="18"/>
                <w:szCs w:val="18"/>
                <w:lang w:val="en-US" w:eastAsia="zh-Hans"/>
              </w:rPr>
              <w:t>（以实际测量尺寸为准）；</w:t>
            </w:r>
          </w:p>
          <w:p>
            <w:pPr>
              <w:widowControl/>
              <w:numPr>
                <w:ilvl w:val="0"/>
                <w:numId w:val="0"/>
              </w:numPr>
              <w:jc w:val="left"/>
              <w:rPr>
                <w:rFonts w:hint="eastAsia" w:eastAsia="微软雅黑"/>
                <w:lang w:val="en-US" w:eastAsia="zh-Hans"/>
              </w:rPr>
            </w:pP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val="en-US" w:eastAsia="zh-Hans"/>
              </w:rPr>
              <w:t>采用</w:t>
            </w:r>
            <w:r>
              <w:rPr>
                <w:rFonts w:hint="eastAsia" w:ascii="微软雅黑" w:hAnsi="微软雅黑" w:eastAsia="微软雅黑" w:cs="微软雅黑"/>
                <w:sz w:val="18"/>
                <w:szCs w:val="18"/>
              </w:rPr>
              <w:t>L50*5国标热镀U型钢槽,15mm玻璃钢化热弯</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不锈钢包边</w:t>
            </w:r>
            <w:r>
              <w:rPr>
                <w:rFonts w:hint="eastAsia" w:ascii="微软雅黑" w:hAnsi="微软雅黑" w:eastAsia="微软雅黑" w:cs="微软雅黑"/>
                <w:sz w:val="18"/>
                <w:szCs w:val="18"/>
                <w:lang w:eastAsia="zh-Hans"/>
              </w:rPr>
              <w:t>；</w:t>
            </w:r>
          </w:p>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i w:val="0"/>
                <w:iCs w:val="0"/>
                <w:color w:val="auto"/>
                <w:kern w:val="2"/>
                <w:sz w:val="18"/>
                <w:szCs w:val="18"/>
                <w:u w:val="none"/>
                <w:lang w:eastAsia="zh-CN" w:bidi="ar-SA"/>
              </w:rPr>
              <w:t>3</w:t>
            </w:r>
            <w:r>
              <w:rPr>
                <w:rFonts w:hint="eastAsia" w:ascii="微软雅黑" w:hAnsi="微软雅黑" w:eastAsia="微软雅黑" w:cs="微软雅黑"/>
                <w:i w:val="0"/>
                <w:iCs w:val="0"/>
                <w:color w:val="auto"/>
                <w:kern w:val="2"/>
                <w:sz w:val="18"/>
                <w:szCs w:val="18"/>
                <w:u w:val="none"/>
                <w:lang w:val="en-US" w:eastAsia="zh-CN" w:bidi="ar-SA"/>
              </w:rPr>
              <w:t>.</w:t>
            </w:r>
            <w:r>
              <w:rPr>
                <w:rFonts w:hint="eastAsia" w:ascii="微软雅黑" w:hAnsi="微软雅黑" w:eastAsia="微软雅黑" w:cs="微软雅黑"/>
                <w:sz w:val="18"/>
                <w:szCs w:val="18"/>
                <w:lang w:val="en-US" w:eastAsia="zh-Hans"/>
              </w:rPr>
              <w:t>包安装，安装完成后拼接美观，表面平整，并</w:t>
            </w:r>
            <w:r>
              <w:rPr>
                <w:rFonts w:hint="eastAsia" w:ascii="微软雅黑" w:hAnsi="微软雅黑" w:eastAsia="微软雅黑" w:cs="微软雅黑"/>
                <w:i w:val="0"/>
                <w:iCs w:val="0"/>
                <w:color w:val="auto"/>
                <w:kern w:val="2"/>
                <w:sz w:val="18"/>
                <w:szCs w:val="18"/>
                <w:u w:val="none"/>
                <w:lang w:val="en-US" w:eastAsia="zh-CN" w:bidi="ar-SA"/>
              </w:rPr>
              <w:t>预留强弱电点位。</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rPr>
              <w:drawing>
                <wp:inline distT="0" distB="0" distL="114300" distR="114300">
                  <wp:extent cx="662940" cy="642620"/>
                  <wp:effectExtent l="0" t="0" r="10160" b="5080"/>
                  <wp:docPr id="13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4"/>
                          <pic:cNvPicPr>
                            <a:picLocks noChangeAspect="1"/>
                          </pic:cNvPicPr>
                        </pic:nvPicPr>
                        <pic:blipFill>
                          <a:blip r:embed="rId8"/>
                          <a:stretch>
                            <a:fillRect/>
                          </a:stretch>
                        </pic:blipFill>
                        <pic:spPr>
                          <a:xfrm>
                            <a:off x="0" y="0"/>
                            <a:ext cx="662940" cy="642620"/>
                          </a:xfrm>
                          <a:prstGeom prst="rect">
                            <a:avLst/>
                          </a:prstGeom>
                          <a:noFill/>
                          <a:ln w="9525">
                            <a:noFill/>
                          </a:ln>
                        </pic:spPr>
                      </pic:pic>
                    </a:graphicData>
                  </a:graphic>
                </wp:inline>
              </w:drawing>
            </w:r>
          </w:p>
        </w:tc>
      </w:tr>
      <w:tr>
        <w:trPr>
          <w:trHeight w:val="1134" w:hRule="atLeast"/>
        </w:trPr>
        <w:tc>
          <w:tcPr>
            <w:tcW w:w="666" w:type="dxa"/>
            <w:vAlign w:val="center"/>
          </w:tcPr>
          <w:p>
            <w:pPr>
              <w:widowControl/>
              <w:spacing w:line="240" w:lineRule="atLeast"/>
              <w:jc w:val="center"/>
              <w:rPr>
                <w:rFonts w:hint="default"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6</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灯具</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i w:val="0"/>
                <w:iCs w:val="0"/>
                <w:color w:val="auto"/>
                <w:kern w:val="2"/>
                <w:sz w:val="18"/>
                <w:szCs w:val="18"/>
                <w:u w:val="none"/>
                <w:lang w:eastAsia="zh-CN" w:bidi="ar-SA"/>
              </w:rPr>
              <w:t>1.</w:t>
            </w:r>
            <w:r>
              <w:rPr>
                <w:rFonts w:hint="eastAsia" w:ascii="微软雅黑" w:hAnsi="微软雅黑" w:eastAsia="微软雅黑" w:cs="微软雅黑"/>
                <w:i w:val="0"/>
                <w:iCs w:val="0"/>
                <w:color w:val="auto"/>
                <w:kern w:val="2"/>
                <w:sz w:val="18"/>
                <w:szCs w:val="18"/>
                <w:u w:val="none"/>
                <w:lang w:val="en-US" w:eastAsia="zh-CN" w:bidi="ar-SA"/>
              </w:rPr>
              <w:t>规格</w:t>
            </w:r>
            <w:r>
              <w:rPr>
                <w:rFonts w:hint="eastAsia" w:ascii="微软雅黑" w:hAnsi="微软雅黑" w:eastAsia="微软雅黑" w:cs="微软雅黑"/>
                <w:i w:val="0"/>
                <w:iCs w:val="0"/>
                <w:color w:val="auto"/>
                <w:kern w:val="2"/>
                <w:sz w:val="18"/>
                <w:szCs w:val="18"/>
                <w:u w:val="none"/>
                <w:lang w:val="en-US" w:eastAsia="zh-Hans" w:bidi="ar-SA"/>
              </w:rPr>
              <w:t>为</w:t>
            </w:r>
            <w:r>
              <w:rPr>
                <w:rFonts w:hint="eastAsia" w:ascii="微软雅黑" w:hAnsi="微软雅黑" w:eastAsia="微软雅黑" w:cs="微软雅黑"/>
                <w:i w:val="0"/>
                <w:iCs w:val="0"/>
                <w:color w:val="auto"/>
                <w:kern w:val="2"/>
                <w:sz w:val="18"/>
                <w:szCs w:val="18"/>
                <w:u w:val="none"/>
                <w:lang w:val="en-US" w:eastAsia="zh-CN" w:bidi="ar-SA"/>
              </w:rPr>
              <w:t>根据现场定制</w:t>
            </w:r>
            <w:r>
              <w:rPr>
                <w:rFonts w:hint="eastAsia" w:ascii="微软雅黑" w:hAnsi="微软雅黑" w:eastAsia="微软雅黑" w:cs="微软雅黑"/>
                <w:bCs/>
                <w:color w:val="auto"/>
                <w:sz w:val="18"/>
                <w:szCs w:val="18"/>
                <w:lang w:val="en-US" w:eastAsia="zh-Hans"/>
              </w:rPr>
              <w:t>（以实际测量尺寸为准）；</w:t>
            </w:r>
          </w:p>
          <w:p>
            <w:pPr>
              <w:pStyle w:val="2"/>
              <w:rPr>
                <w:rFonts w:hint="eastAsia" w:eastAsia="微软雅黑"/>
                <w:lang w:val="en-US" w:eastAsia="zh-Hans"/>
              </w:rPr>
            </w:pP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color w:val="auto"/>
                <w:sz w:val="18"/>
                <w:szCs w:val="18"/>
                <w:lang w:val="en-US" w:eastAsia="zh-CN"/>
              </w:rPr>
              <w:t>.</w:t>
            </w:r>
            <w:r>
              <w:rPr>
                <w:rFonts w:hint="eastAsia" w:ascii="微软雅黑" w:hAnsi="微软雅黑" w:eastAsia="微软雅黑" w:cs="微软雅黑"/>
                <w:color w:val="auto"/>
                <w:sz w:val="18"/>
                <w:szCs w:val="18"/>
                <w:lang w:val="en-US" w:eastAsia="zh-Hans"/>
              </w:rPr>
              <w:t>整体采用</w:t>
            </w:r>
            <w:r>
              <w:rPr>
                <w:rFonts w:hint="eastAsia" w:ascii="微软雅黑" w:hAnsi="微软雅黑" w:eastAsia="微软雅黑" w:cs="微软雅黑"/>
                <w:color w:val="auto"/>
                <w:sz w:val="18"/>
                <w:szCs w:val="18"/>
                <w:lang w:val="en-US" w:eastAsia="zh-CN"/>
              </w:rPr>
              <w:t>石膏板造型；</w:t>
            </w:r>
            <w:r>
              <w:rPr>
                <w:rFonts w:hint="eastAsia" w:ascii="微软雅黑" w:hAnsi="微软雅黑" w:eastAsia="微软雅黑" w:cs="微软雅黑"/>
                <w:color w:val="auto"/>
                <w:sz w:val="18"/>
                <w:szCs w:val="18"/>
                <w:lang w:val="en-US" w:eastAsia="zh-Hans"/>
              </w:rPr>
              <w:t>内部采用</w:t>
            </w:r>
            <w:r>
              <w:rPr>
                <w:rFonts w:hint="eastAsia" w:ascii="微软雅黑" w:hAnsi="微软雅黑" w:eastAsia="微软雅黑" w:cs="微软雅黑"/>
                <w:color w:val="auto"/>
                <w:sz w:val="18"/>
                <w:szCs w:val="18"/>
                <w:lang w:val="en-US" w:eastAsia="zh-CN"/>
              </w:rPr>
              <w:t>LED灯条</w:t>
            </w:r>
            <w:r>
              <w:rPr>
                <w:rFonts w:hint="eastAsia" w:ascii="微软雅黑" w:hAnsi="微软雅黑" w:eastAsia="微软雅黑" w:cs="微软雅黑"/>
                <w:color w:val="auto"/>
                <w:sz w:val="18"/>
                <w:szCs w:val="18"/>
                <w:lang w:val="en-US" w:eastAsia="zh-Hans"/>
              </w:rPr>
              <w:t>和</w:t>
            </w:r>
            <w:r>
              <w:rPr>
                <w:rFonts w:hint="eastAsia" w:ascii="微软雅黑" w:hAnsi="微软雅黑" w:eastAsia="微软雅黑" w:cs="微软雅黑"/>
                <w:color w:val="auto"/>
                <w:sz w:val="18"/>
                <w:szCs w:val="18"/>
                <w:lang w:val="en-US" w:eastAsia="zh-CN"/>
              </w:rPr>
              <w:t>LED灯组，</w:t>
            </w:r>
            <w:r>
              <w:rPr>
                <w:rFonts w:hint="eastAsia" w:ascii="微软雅黑" w:hAnsi="微软雅黑" w:eastAsia="微软雅黑" w:cs="微软雅黑"/>
                <w:color w:val="auto"/>
                <w:sz w:val="18"/>
                <w:szCs w:val="18"/>
                <w:lang w:val="en-US" w:eastAsia="zh-Hans"/>
              </w:rPr>
              <w:t>表面</w:t>
            </w:r>
            <w:r>
              <w:rPr>
                <w:rFonts w:hint="eastAsia" w:ascii="微软雅黑" w:hAnsi="微软雅黑" w:eastAsia="微软雅黑" w:cs="微软雅黑"/>
                <w:color w:val="auto"/>
                <w:sz w:val="18"/>
                <w:szCs w:val="18"/>
                <w:lang w:val="en-US" w:eastAsia="zh-CN"/>
              </w:rPr>
              <w:t>覆灯膜</w:t>
            </w:r>
            <w:r>
              <w:rPr>
                <w:rFonts w:hint="eastAsia" w:ascii="微软雅黑" w:hAnsi="微软雅黑" w:eastAsia="微软雅黑" w:cs="微软雅黑"/>
                <w:color w:val="auto"/>
                <w:sz w:val="18"/>
                <w:szCs w:val="18"/>
                <w:lang w:val="en-US" w:eastAsia="zh-Hans"/>
              </w:rPr>
              <w:t>；</w:t>
            </w:r>
          </w:p>
          <w:p>
            <w:pPr>
              <w:keepNext w:val="0"/>
              <w:keepLines w:val="0"/>
              <w:widowControl/>
              <w:suppressLineNumbers w:val="0"/>
              <w:jc w:val="left"/>
              <w:textAlignment w:val="top"/>
              <w:rPr>
                <w:rFonts w:hint="eastAsia"/>
                <w:lang w:val="en-US" w:eastAsia="zh-CN"/>
              </w:rPr>
            </w:pPr>
            <w:r>
              <w:rPr>
                <w:rFonts w:hint="default" w:ascii="微软雅黑" w:hAnsi="微软雅黑" w:eastAsia="微软雅黑" w:cs="微软雅黑"/>
                <w:i w:val="0"/>
                <w:iCs w:val="0"/>
                <w:color w:val="auto"/>
                <w:kern w:val="2"/>
                <w:sz w:val="18"/>
                <w:szCs w:val="18"/>
                <w:u w:val="none"/>
                <w:lang w:eastAsia="zh-CN" w:bidi="ar-SA"/>
              </w:rPr>
              <w:t>3</w:t>
            </w:r>
            <w:r>
              <w:rPr>
                <w:rFonts w:hint="eastAsia" w:ascii="微软雅黑" w:hAnsi="微软雅黑" w:eastAsia="微软雅黑" w:cs="微软雅黑"/>
                <w:i w:val="0"/>
                <w:iCs w:val="0"/>
                <w:color w:val="auto"/>
                <w:kern w:val="2"/>
                <w:sz w:val="18"/>
                <w:szCs w:val="18"/>
                <w:u w:val="none"/>
                <w:lang w:val="en-US" w:eastAsia="zh-CN" w:bidi="ar-SA"/>
              </w:rPr>
              <w:t>.</w:t>
            </w:r>
            <w:r>
              <w:rPr>
                <w:rFonts w:hint="eastAsia" w:ascii="微软雅黑" w:hAnsi="微软雅黑" w:eastAsia="微软雅黑" w:cs="微软雅黑"/>
                <w:i w:val="0"/>
                <w:iCs w:val="0"/>
                <w:color w:val="auto"/>
                <w:kern w:val="2"/>
                <w:sz w:val="18"/>
                <w:szCs w:val="18"/>
                <w:u w:val="none"/>
                <w:lang w:val="en-US" w:eastAsia="zh-Hans" w:bidi="ar-SA"/>
              </w:rPr>
              <w:t>包安装，安装时要求采用</w:t>
            </w:r>
            <w:r>
              <w:rPr>
                <w:rFonts w:hint="eastAsia" w:ascii="微软雅黑" w:hAnsi="微软雅黑" w:eastAsia="微软雅黑" w:cs="微软雅黑"/>
                <w:i w:val="0"/>
                <w:iCs w:val="0"/>
                <w:color w:val="auto"/>
                <w:kern w:val="2"/>
                <w:sz w:val="18"/>
                <w:szCs w:val="18"/>
                <w:u w:val="none"/>
                <w:lang w:val="en-US" w:eastAsia="zh-CN" w:bidi="ar-SA"/>
              </w:rPr>
              <w:t xml:space="preserve">石膏板顶面暗装。 </w:t>
            </w:r>
            <w:r>
              <w:rPr>
                <w:rFonts w:hint="eastAsia"/>
              </w:rPr>
              <w:t xml:space="preserve">                                                      </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lang w:val="en-US" w:eastAsia="zh-CN"/>
              </w:rPr>
            </w:pPr>
            <w:r>
              <w:rPr>
                <w:rFonts w:hint="eastAsia" w:ascii="微软雅黑" w:hAnsi="微软雅黑" w:eastAsia="微软雅黑" w:cs="微软雅黑"/>
                <w:color w:val="auto"/>
                <w:sz w:val="18"/>
                <w:szCs w:val="18"/>
              </w:rPr>
              <w:drawing>
                <wp:inline distT="0" distB="0" distL="114300" distR="114300">
                  <wp:extent cx="1136015" cy="400050"/>
                  <wp:effectExtent l="0" t="0" r="698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136015" cy="400050"/>
                          </a:xfrm>
                          <a:prstGeom prst="rect">
                            <a:avLst/>
                          </a:prstGeom>
                          <a:noFill/>
                          <a:ln w="9525">
                            <a:noFill/>
                          </a:ln>
                        </pic:spPr>
                      </pic:pic>
                    </a:graphicData>
                  </a:graphic>
                </wp:inline>
              </w:drawing>
            </w:r>
          </w:p>
        </w:tc>
      </w:tr>
      <w:tr>
        <w:trPr>
          <w:trHeight w:val="790" w:hRule="atLeast"/>
        </w:trPr>
        <w:tc>
          <w:tcPr>
            <w:tcW w:w="666" w:type="dxa"/>
            <w:vAlign w:val="center"/>
          </w:tcPr>
          <w:p>
            <w:pPr>
              <w:widowControl/>
              <w:spacing w:line="240" w:lineRule="atLeast"/>
              <w:jc w:val="center"/>
              <w:rPr>
                <w:rFonts w:hint="default" w:ascii="微软雅黑" w:hAnsi="微软雅黑" w:eastAsia="微软雅黑" w:cs="微软雅黑"/>
                <w:bCs/>
                <w:color w:val="auto"/>
                <w:sz w:val="18"/>
                <w:szCs w:val="18"/>
                <w:lang w:val="en-US" w:eastAsia="zh-CN"/>
              </w:rPr>
            </w:pPr>
            <w:bookmarkStart w:id="1" w:name="_Toc477248553"/>
            <w:bookmarkStart w:id="2" w:name="_Toc417566437"/>
            <w:r>
              <w:rPr>
                <w:rFonts w:hint="eastAsia" w:ascii="微软雅黑" w:hAnsi="微软雅黑" w:eastAsia="微软雅黑" w:cs="微软雅黑"/>
                <w:bCs/>
                <w:color w:val="auto"/>
                <w:sz w:val="18"/>
                <w:szCs w:val="18"/>
                <w:lang w:val="en-US" w:eastAsia="zh-CN"/>
              </w:rPr>
              <w:t>7</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书柜</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lang w:val="en-US" w:eastAsia="zh-CN"/>
              </w:rPr>
            </w:pPr>
            <w:r>
              <w:rPr>
                <w:rFonts w:hint="default" w:ascii="微软雅黑" w:hAnsi="微软雅黑" w:eastAsia="微软雅黑" w:cs="微软雅黑"/>
                <w:i w:val="0"/>
                <w:iCs w:val="0"/>
                <w:color w:val="auto"/>
                <w:sz w:val="18"/>
                <w:szCs w:val="18"/>
                <w:u w:val="none"/>
                <w:lang w:eastAsia="zh-CN"/>
              </w:rPr>
              <w:t>1.</w:t>
            </w:r>
            <w:r>
              <w:rPr>
                <w:rFonts w:hint="eastAsia" w:ascii="微软雅黑" w:hAnsi="微软雅黑" w:eastAsia="微软雅黑" w:cs="微软雅黑"/>
                <w:i w:val="0"/>
                <w:iCs w:val="0"/>
                <w:color w:val="auto"/>
                <w:sz w:val="18"/>
                <w:szCs w:val="18"/>
                <w:u w:val="none"/>
                <w:lang w:val="en-US" w:eastAsia="zh-CN"/>
              </w:rPr>
              <w:t>规格</w:t>
            </w:r>
            <w:r>
              <w:rPr>
                <w:rFonts w:hint="eastAsia" w:ascii="微软雅黑" w:hAnsi="微软雅黑" w:eastAsia="微软雅黑" w:cs="微软雅黑"/>
                <w:i w:val="0"/>
                <w:iCs w:val="0"/>
                <w:color w:val="auto"/>
                <w:sz w:val="18"/>
                <w:szCs w:val="18"/>
                <w:u w:val="none"/>
                <w:lang w:val="en-US" w:eastAsia="zh-Hans"/>
              </w:rPr>
              <w:t>为</w:t>
            </w:r>
            <w:r>
              <w:rPr>
                <w:rFonts w:hint="eastAsia" w:ascii="微软雅黑" w:hAnsi="微软雅黑" w:eastAsia="微软雅黑" w:cs="微软雅黑"/>
                <w:i w:val="0"/>
                <w:iCs w:val="0"/>
                <w:color w:val="auto"/>
                <w:sz w:val="18"/>
                <w:szCs w:val="18"/>
                <w:u w:val="none"/>
                <w:lang w:val="en-US" w:eastAsia="zh-CN"/>
              </w:rPr>
              <w:t>3000*600*900</w:t>
            </w:r>
            <w:r>
              <w:rPr>
                <w:rFonts w:hint="eastAsia" w:ascii="微软雅黑" w:hAnsi="微软雅黑" w:eastAsia="微软雅黑" w:cs="微软雅黑"/>
                <w:bCs/>
                <w:color w:val="auto"/>
                <w:sz w:val="18"/>
                <w:szCs w:val="18"/>
                <w:lang w:val="en-US" w:eastAsia="zh-Hans"/>
              </w:rPr>
              <w:t>（以实际测量尺寸为准）；</w:t>
            </w:r>
          </w:p>
          <w:p>
            <w:pPr>
              <w:keepNext w:val="0"/>
              <w:keepLines w:val="0"/>
              <w:widowControl/>
              <w:suppressLineNumbers w:val="0"/>
              <w:jc w:val="left"/>
              <w:textAlignment w:val="top"/>
              <w:rPr>
                <w:rFonts w:hint="default"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2"/>
                <w:sz w:val="18"/>
                <w:szCs w:val="18"/>
                <w:u w:val="none"/>
                <w:lang w:val="en-US" w:eastAsia="zh-CN" w:bidi="ar-SA"/>
              </w:rPr>
              <w:t>▲</w:t>
            </w: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i w:val="0"/>
                <w:iCs w:val="0"/>
                <w:color w:val="auto"/>
                <w:kern w:val="2"/>
                <w:sz w:val="18"/>
                <w:szCs w:val="18"/>
                <w:u w:val="none"/>
                <w:lang w:val="en-US" w:eastAsia="zh-CN" w:bidi="ar-SA"/>
              </w:rPr>
              <w:t>.</w:t>
            </w:r>
            <w:r>
              <w:rPr>
                <w:rFonts w:hint="eastAsia" w:ascii="微软雅黑" w:hAnsi="微软雅黑" w:eastAsia="微软雅黑" w:cs="微软雅黑"/>
                <w:i w:val="0"/>
                <w:iCs w:val="0"/>
                <w:color w:val="auto"/>
                <w:kern w:val="2"/>
                <w:sz w:val="18"/>
                <w:szCs w:val="18"/>
                <w:u w:val="none"/>
                <w:lang w:val="en-US" w:eastAsia="zh-Hans" w:bidi="ar-SA"/>
              </w:rPr>
              <w:t>柜体</w:t>
            </w:r>
            <w:r>
              <w:rPr>
                <w:rFonts w:hint="eastAsia" w:ascii="微软雅黑" w:hAnsi="微软雅黑" w:eastAsia="微软雅黑" w:cs="微软雅黑"/>
                <w:i w:val="0"/>
                <w:iCs w:val="0"/>
                <w:color w:val="auto"/>
                <w:kern w:val="2"/>
                <w:sz w:val="18"/>
                <w:szCs w:val="18"/>
                <w:u w:val="none"/>
                <w:lang w:val="en-US" w:eastAsia="zh-CN" w:bidi="ar-SA"/>
              </w:rPr>
              <w:t>基材采用</w:t>
            </w:r>
            <w:r>
              <w:rPr>
                <w:rFonts w:hint="eastAsia" w:ascii="微软雅黑" w:hAnsi="微软雅黑" w:eastAsia="微软雅黑" w:cs="微软雅黑"/>
                <w:sz w:val="18"/>
                <w:szCs w:val="18"/>
                <w:lang w:eastAsia="zh-CN"/>
              </w:rPr>
              <w:t>实木多层板</w:t>
            </w:r>
            <w:r>
              <w:rPr>
                <w:rFonts w:hint="eastAsia" w:ascii="微软雅黑" w:hAnsi="微软雅黑" w:eastAsia="微软雅黑" w:cs="微软雅黑"/>
                <w:sz w:val="18"/>
                <w:szCs w:val="18"/>
                <w:lang w:eastAsia="zh-Hans"/>
              </w:rPr>
              <w:t>，</w:t>
            </w:r>
            <w:r>
              <w:rPr>
                <w:rFonts w:hint="eastAsia" w:ascii="微软雅黑" w:hAnsi="微软雅黑" w:eastAsia="微软雅黑" w:cs="微软雅黑"/>
                <w:sz w:val="18"/>
                <w:szCs w:val="18"/>
                <w:lang w:eastAsia="zh-CN"/>
              </w:rPr>
              <w:t>符合GB/T 9846-2015、GB/T 35601-2017、HJ571-2010、GB/T 17657-2013相关标准，其中含水率Ⅲ类5～16%，胶合强度Ⅲ类≥0.9MPa，静曲强度:顺纹≥30MPa、横纹≥27MPa、弹性模量:顺纹≥5000MPa、横纹≥4500MPa，≥24h吸水厚度膨胀率≤6%，握螺钉力:板面≥1700N、板边≥1080N,甲醛释放限量≤0.025mg/m³,产品总挥发性有机化合物（TVOC）的释放率（72h）≤0.02mg/（m²h）。</w:t>
            </w:r>
            <w:r>
              <w:rPr>
                <w:rFonts w:hint="eastAsia" w:ascii="微软雅黑" w:hAnsi="微软雅黑" w:eastAsia="微软雅黑" w:cs="微软雅黑"/>
                <w:i w:val="0"/>
                <w:iCs w:val="0"/>
                <w:color w:val="auto"/>
                <w:kern w:val="2"/>
                <w:sz w:val="18"/>
                <w:szCs w:val="18"/>
                <w:u w:val="none"/>
                <w:lang w:val="en-US" w:eastAsia="zh-CN" w:bidi="ar-SA"/>
              </w:rPr>
              <w:t xml:space="preserve">                                                                                                                                             ▲</w:t>
            </w:r>
            <w:r>
              <w:rPr>
                <w:rFonts w:hint="default" w:ascii="微软雅黑" w:hAnsi="微软雅黑" w:eastAsia="微软雅黑" w:cs="微软雅黑"/>
                <w:i w:val="0"/>
                <w:iCs w:val="0"/>
                <w:color w:val="auto"/>
                <w:kern w:val="2"/>
                <w:sz w:val="18"/>
                <w:szCs w:val="18"/>
                <w:u w:val="none"/>
                <w:lang w:eastAsia="zh-CN" w:bidi="ar-SA"/>
              </w:rPr>
              <w:t>3</w:t>
            </w:r>
            <w:r>
              <w:rPr>
                <w:rFonts w:hint="eastAsia" w:ascii="微软雅黑" w:hAnsi="微软雅黑" w:eastAsia="微软雅黑" w:cs="微软雅黑"/>
                <w:i w:val="0"/>
                <w:iCs w:val="0"/>
                <w:color w:val="auto"/>
                <w:kern w:val="2"/>
                <w:sz w:val="18"/>
                <w:szCs w:val="18"/>
                <w:u w:val="none"/>
                <w:lang w:val="en-US" w:eastAsia="zh-CN" w:bidi="ar-SA"/>
              </w:rPr>
              <w:t>.</w:t>
            </w:r>
            <w:r>
              <w:rPr>
                <w:rFonts w:hint="eastAsia" w:ascii="微软雅黑" w:hAnsi="微软雅黑" w:eastAsia="微软雅黑" w:cs="微软雅黑"/>
                <w:i w:val="0"/>
                <w:iCs w:val="0"/>
                <w:color w:val="auto"/>
                <w:kern w:val="2"/>
                <w:sz w:val="18"/>
                <w:szCs w:val="18"/>
                <w:u w:val="none"/>
                <w:lang w:val="en-US" w:eastAsia="zh-Hans" w:bidi="ar-SA"/>
              </w:rPr>
              <w:t>表面采用</w:t>
            </w:r>
            <w:r>
              <w:rPr>
                <w:rFonts w:hint="eastAsia" w:ascii="微软雅黑" w:hAnsi="微软雅黑" w:eastAsia="微软雅黑" w:cs="微软雅黑"/>
                <w:sz w:val="18"/>
                <w:szCs w:val="18"/>
                <w:lang w:val="en-US" w:eastAsia="zh-CN"/>
              </w:rPr>
              <w:t>水性面漆和水性底漆</w:t>
            </w:r>
            <w:r>
              <w:rPr>
                <w:rFonts w:hint="eastAsia" w:ascii="微软雅黑" w:hAnsi="微软雅黑" w:eastAsia="微软雅黑" w:cs="微软雅黑"/>
                <w:sz w:val="18"/>
                <w:szCs w:val="18"/>
                <w:lang w:val="en-US" w:eastAsia="zh-Hans"/>
              </w:rPr>
              <w:t>，</w:t>
            </w:r>
            <w:r>
              <w:rPr>
                <w:rFonts w:hint="eastAsia" w:ascii="微软雅黑" w:hAnsi="微软雅黑" w:eastAsia="微软雅黑" w:cs="微软雅黑"/>
                <w:sz w:val="18"/>
                <w:szCs w:val="18"/>
                <w:lang w:val="en-US" w:eastAsia="zh-CN"/>
              </w:rPr>
              <w:t xml:space="preserve">符合GB/T 23999-2009《室内装饰装修用水性木器涂和GB18581-2020《木器涂料中有害物质限量》相关标准（甲醛含量检出限:5mg/kg）。                     </w:t>
            </w:r>
            <w:r>
              <w:rPr>
                <w:rFonts w:hint="eastAsia" w:ascii="微软雅黑" w:hAnsi="微软雅黑" w:eastAsia="微软雅黑" w:cs="微软雅黑"/>
                <w:i w:val="0"/>
                <w:iCs w:val="0"/>
                <w:color w:val="auto"/>
                <w:kern w:val="2"/>
                <w:sz w:val="18"/>
                <w:szCs w:val="18"/>
                <w:u w:val="none"/>
                <w:lang w:val="en-US" w:eastAsia="zh-CN" w:bidi="ar-SA"/>
              </w:rPr>
              <w:t>▲</w:t>
            </w:r>
            <w:r>
              <w:rPr>
                <w:rFonts w:hint="default" w:ascii="微软雅黑" w:hAnsi="微软雅黑" w:eastAsia="微软雅黑" w:cs="微软雅黑"/>
                <w:i w:val="0"/>
                <w:iCs w:val="0"/>
                <w:color w:val="auto"/>
                <w:kern w:val="2"/>
                <w:sz w:val="18"/>
                <w:szCs w:val="18"/>
                <w:u w:val="none"/>
                <w:lang w:eastAsia="zh-CN" w:bidi="ar-SA"/>
              </w:rPr>
              <w:t>4</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i w:val="0"/>
                <w:iCs w:val="0"/>
                <w:color w:val="000000"/>
                <w:kern w:val="0"/>
                <w:sz w:val="18"/>
                <w:szCs w:val="18"/>
                <w:u w:val="none"/>
                <w:lang w:val="en-US" w:eastAsia="zh-CN" w:bidi="ar"/>
              </w:rPr>
              <w:t>三合一连接件：符合GB/T 3325-2017、GB/T 28203-2011、QB/T 3826-1999、QB/T 3827-1999、QB/T 3832-1999相关标准，其中金属件外观性能要求喷涂层单项检测为符合或合格，三合一偏心连接件预埋螺母抗拉强度≥600N，耐腐蚀等级：中性盐雾试验（NSS）、乙酸盐雾试验（ASS），连续喷雾≥120h检测等级均≥10级。</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i w:val="0"/>
                <w:iCs w:val="0"/>
                <w:color w:val="000000"/>
                <w:kern w:val="0"/>
                <w:sz w:val="18"/>
                <w:szCs w:val="18"/>
                <w:u w:val="none"/>
                <w:lang w:val="en-US" w:eastAsia="zh-CN" w:bidi="ar"/>
              </w:rPr>
              <w:t xml:space="preserve">                                          </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rPr>
              <w:drawing>
                <wp:anchor distT="0" distB="0" distL="114300" distR="114300" simplePos="0" relativeHeight="251664384" behindDoc="0" locked="0" layoutInCell="1" allowOverlap="1">
                  <wp:simplePos x="0" y="0"/>
                  <wp:positionH relativeFrom="column">
                    <wp:posOffset>122555</wp:posOffset>
                  </wp:positionH>
                  <wp:positionV relativeFrom="paragraph">
                    <wp:posOffset>430530</wp:posOffset>
                  </wp:positionV>
                  <wp:extent cx="1021715" cy="1260475"/>
                  <wp:effectExtent l="0" t="0" r="9525" b="1968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rot="5400000">
                            <a:off x="0" y="0"/>
                            <a:ext cx="1021715" cy="1260475"/>
                          </a:xfrm>
                          <a:prstGeom prst="rect">
                            <a:avLst/>
                          </a:prstGeom>
                          <a:noFill/>
                          <a:ln w="9525">
                            <a:noFill/>
                          </a:ln>
                        </pic:spPr>
                      </pic:pic>
                    </a:graphicData>
                  </a:graphic>
                </wp:anchor>
              </w:drawing>
            </w:r>
          </w:p>
        </w:tc>
      </w:tr>
      <w:tr>
        <w:trPr>
          <w:trHeight w:val="896" w:hRule="atLeast"/>
        </w:trPr>
        <w:tc>
          <w:tcPr>
            <w:tcW w:w="666" w:type="dxa"/>
            <w:vAlign w:val="center"/>
          </w:tcPr>
          <w:p>
            <w:pPr>
              <w:widowControl/>
              <w:spacing w:line="240" w:lineRule="atLeast"/>
              <w:jc w:val="center"/>
              <w:rPr>
                <w:rFonts w:hint="default"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8</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书架</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lang w:val="en-US" w:eastAsia="zh-CN"/>
              </w:rPr>
            </w:pPr>
            <w:r>
              <w:rPr>
                <w:rFonts w:hint="default" w:ascii="微软雅黑" w:hAnsi="微软雅黑" w:eastAsia="微软雅黑" w:cs="微软雅黑"/>
                <w:i w:val="0"/>
                <w:iCs w:val="0"/>
                <w:color w:val="auto"/>
                <w:sz w:val="18"/>
                <w:szCs w:val="18"/>
                <w:u w:val="none"/>
                <w:lang w:eastAsia="zh-CN"/>
              </w:rPr>
              <w:t>1.</w:t>
            </w:r>
            <w:r>
              <w:rPr>
                <w:rFonts w:hint="eastAsia" w:ascii="微软雅黑" w:hAnsi="微软雅黑" w:eastAsia="微软雅黑" w:cs="微软雅黑"/>
                <w:i w:val="0"/>
                <w:iCs w:val="0"/>
                <w:color w:val="auto"/>
                <w:sz w:val="18"/>
                <w:szCs w:val="18"/>
                <w:u w:val="none"/>
                <w:lang w:val="en-US" w:eastAsia="zh-CN"/>
              </w:rPr>
              <w:t>规格</w:t>
            </w:r>
            <w:r>
              <w:rPr>
                <w:rFonts w:hint="eastAsia" w:ascii="微软雅黑" w:hAnsi="微软雅黑" w:eastAsia="微软雅黑" w:cs="微软雅黑"/>
                <w:i w:val="0"/>
                <w:iCs w:val="0"/>
                <w:color w:val="auto"/>
                <w:sz w:val="18"/>
                <w:szCs w:val="18"/>
                <w:u w:val="none"/>
                <w:lang w:val="en-US" w:eastAsia="zh-Hans"/>
              </w:rPr>
              <w:t>为</w:t>
            </w:r>
            <w:r>
              <w:rPr>
                <w:rFonts w:hint="eastAsia" w:ascii="微软雅黑" w:hAnsi="微软雅黑" w:eastAsia="微软雅黑" w:cs="微软雅黑"/>
                <w:i w:val="0"/>
                <w:iCs w:val="0"/>
                <w:color w:val="auto"/>
                <w:sz w:val="18"/>
                <w:szCs w:val="18"/>
                <w:u w:val="none"/>
                <w:lang w:val="en-US" w:eastAsia="zh-CN"/>
              </w:rPr>
              <w:t>2700*999*3400</w:t>
            </w:r>
            <w:r>
              <w:rPr>
                <w:rFonts w:hint="eastAsia" w:ascii="微软雅黑" w:hAnsi="微软雅黑" w:eastAsia="微软雅黑" w:cs="微软雅黑"/>
                <w:bCs/>
                <w:color w:val="auto"/>
                <w:sz w:val="18"/>
                <w:szCs w:val="18"/>
                <w:lang w:val="en-US" w:eastAsia="zh-Hans"/>
              </w:rPr>
              <w:t>（以实际测量尺寸为准）；</w:t>
            </w:r>
          </w:p>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2"/>
                <w:sz w:val="18"/>
                <w:szCs w:val="18"/>
                <w:u w:val="none"/>
                <w:lang w:val="en-US" w:eastAsia="zh-CN" w:bidi="ar-SA"/>
              </w:rPr>
              <w:t>▲</w:t>
            </w:r>
            <w:r>
              <w:rPr>
                <w:rFonts w:hint="default" w:ascii="微软雅黑" w:hAnsi="微软雅黑" w:eastAsia="微软雅黑" w:cs="微软雅黑"/>
                <w:i w:val="0"/>
                <w:iCs w:val="0"/>
                <w:color w:val="auto"/>
                <w:kern w:val="2"/>
                <w:sz w:val="18"/>
                <w:szCs w:val="18"/>
                <w:u w:val="none"/>
                <w:lang w:eastAsia="zh-CN" w:bidi="ar-SA"/>
              </w:rPr>
              <w:t>2</w:t>
            </w: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Hans" w:bidi="ar"/>
              </w:rPr>
              <w:t>柜体采用</w:t>
            </w:r>
            <w:r>
              <w:rPr>
                <w:rFonts w:hint="eastAsia" w:ascii="微软雅黑" w:hAnsi="微软雅黑" w:eastAsia="微软雅黑" w:cs="微软雅黑"/>
                <w:i w:val="0"/>
                <w:iCs w:val="0"/>
                <w:color w:val="000000"/>
                <w:kern w:val="0"/>
                <w:sz w:val="18"/>
                <w:szCs w:val="18"/>
                <w:u w:val="none"/>
                <w:lang w:val="en-US" w:eastAsia="zh-CN" w:bidi="ar"/>
              </w:rPr>
              <w:t xml:space="preserve">中密度纤维板，符合:GB/T 11718、GB/T 35601、 GB/T 17657 相关标准，其中密度≥0.72g/cm³，含水率3～13％，静曲强度≥26MPa，弹性模量≥3300MPa，吸水厚度膨胀率≤6%，板面握螺钉力≥1300N,板边握螺钉力≥850N,甲醛释放限量≤0.025mg/m³,产品总挥发性有机化合物（TVOC）的释放率（72h）≤0.03mg/（m²h）。                                                    </w:t>
            </w:r>
            <w:r>
              <w:rPr>
                <w:rFonts w:hint="eastAsia" w:ascii="微软雅黑" w:hAnsi="微软雅黑" w:eastAsia="微软雅黑" w:cs="微软雅黑"/>
                <w:i w:val="0"/>
                <w:iCs w:val="0"/>
                <w:color w:val="auto"/>
                <w:kern w:val="2"/>
                <w:sz w:val="18"/>
                <w:szCs w:val="18"/>
                <w:u w:val="none"/>
                <w:lang w:val="en-US" w:eastAsia="zh-CN" w:bidi="ar-SA"/>
              </w:rPr>
              <w:t>▲</w:t>
            </w:r>
            <w:r>
              <w:rPr>
                <w:rFonts w:hint="default" w:ascii="微软雅黑" w:hAnsi="微软雅黑" w:eastAsia="微软雅黑" w:cs="微软雅黑"/>
                <w:i w:val="0"/>
                <w:iCs w:val="0"/>
                <w:color w:val="000000"/>
                <w:kern w:val="0"/>
                <w:sz w:val="18"/>
                <w:szCs w:val="18"/>
                <w:u w:val="none"/>
                <w:lang w:eastAsia="zh-CN" w:bidi="ar"/>
              </w:rPr>
              <w:t>4</w:t>
            </w: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auto"/>
                <w:kern w:val="2"/>
                <w:sz w:val="18"/>
                <w:szCs w:val="18"/>
                <w:u w:val="none"/>
                <w:lang w:val="en-US" w:eastAsia="zh-Hans" w:bidi="ar-SA"/>
              </w:rPr>
              <w:t>表面采用</w:t>
            </w:r>
            <w:r>
              <w:rPr>
                <w:rFonts w:hint="eastAsia" w:ascii="微软雅黑" w:hAnsi="微软雅黑" w:eastAsia="微软雅黑" w:cs="微软雅黑"/>
                <w:sz w:val="18"/>
                <w:szCs w:val="18"/>
                <w:lang w:val="en-US" w:eastAsia="zh-CN"/>
              </w:rPr>
              <w:t>水性面漆和水性底漆</w:t>
            </w:r>
            <w:r>
              <w:rPr>
                <w:rFonts w:hint="eastAsia" w:ascii="微软雅黑" w:hAnsi="微软雅黑" w:eastAsia="微软雅黑" w:cs="微软雅黑"/>
                <w:sz w:val="18"/>
                <w:szCs w:val="18"/>
                <w:lang w:val="en-US" w:eastAsia="zh-Hans"/>
              </w:rPr>
              <w:t>，</w:t>
            </w:r>
            <w:r>
              <w:rPr>
                <w:rFonts w:hint="eastAsia" w:ascii="微软雅黑" w:hAnsi="微软雅黑" w:eastAsia="微软雅黑" w:cs="微软雅黑"/>
                <w:sz w:val="18"/>
                <w:szCs w:val="18"/>
                <w:lang w:val="en-US" w:eastAsia="zh-CN"/>
              </w:rPr>
              <w:t>符合GB/T 23999-2009《室内装饰装修用水性木器涂和GB18581-2020《木器涂料中有害物质限量》相关标准（甲醛含量检出限:5mg/kg）。</w:t>
            </w:r>
          </w:p>
        </w:tc>
        <w:tc>
          <w:tcPr>
            <w:tcW w:w="2024" w:type="dxa"/>
            <w:vAlign w:val="center"/>
          </w:tcPr>
          <w:p>
            <w:pPr>
              <w:widowControl/>
              <w:spacing w:line="240" w:lineRule="atLeast"/>
              <w:jc w:val="center"/>
              <w:rPr>
                <w:rFonts w:hint="eastAsia" w:ascii="微软雅黑" w:hAnsi="微软雅黑" w:eastAsia="微软雅黑" w:cs="微软雅黑"/>
                <w:bCs/>
                <w:color w:val="auto"/>
                <w:sz w:val="18"/>
                <w:szCs w:val="18"/>
                <w:lang w:eastAsia="zh-CN"/>
              </w:rPr>
            </w:pPr>
            <w:r>
              <w:rPr>
                <w:rFonts w:hint="eastAsia" w:ascii="微软雅黑" w:hAnsi="微软雅黑" w:eastAsia="微软雅黑" w:cs="微软雅黑"/>
                <w:color w:val="auto"/>
                <w:sz w:val="18"/>
                <w:szCs w:val="18"/>
              </w:rPr>
              <w:drawing>
                <wp:anchor distT="0" distB="0" distL="114300" distR="114300" simplePos="0" relativeHeight="251662336" behindDoc="0" locked="0" layoutInCell="1" allowOverlap="1">
                  <wp:simplePos x="0" y="0"/>
                  <wp:positionH relativeFrom="column">
                    <wp:posOffset>29845</wp:posOffset>
                  </wp:positionH>
                  <wp:positionV relativeFrom="paragraph">
                    <wp:posOffset>64770</wp:posOffset>
                  </wp:positionV>
                  <wp:extent cx="1083945" cy="1618615"/>
                  <wp:effectExtent l="0" t="0" r="8255" b="698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1083945" cy="1618615"/>
                          </a:xfrm>
                          <a:prstGeom prst="rect">
                            <a:avLst/>
                          </a:prstGeom>
                          <a:noFill/>
                          <a:ln w="9525">
                            <a:noFill/>
                          </a:ln>
                        </pic:spPr>
                      </pic:pic>
                    </a:graphicData>
                  </a:graphic>
                </wp:anchor>
              </w:drawing>
            </w:r>
          </w:p>
        </w:tc>
      </w:tr>
      <w:tr>
        <w:trPr>
          <w:trHeight w:val="4090" w:hRule="atLeast"/>
        </w:trPr>
        <w:tc>
          <w:tcPr>
            <w:tcW w:w="666" w:type="dxa"/>
            <w:vAlign w:val="center"/>
          </w:tcPr>
          <w:p>
            <w:pPr>
              <w:jc w:val="center"/>
              <w:rPr>
                <w:rFonts w:hint="default" w:ascii="微软雅黑" w:hAnsi="微软雅黑" w:eastAsia="微软雅黑" w:cs="微软雅黑"/>
                <w:bCs/>
                <w:color w:val="auto"/>
                <w:sz w:val="18"/>
                <w:szCs w:val="18"/>
                <w:lang w:val="en-US" w:eastAsia="zh-CN"/>
              </w:rPr>
            </w:pPr>
            <w:r>
              <w:rPr>
                <w:rFonts w:hint="eastAsia" w:ascii="微软雅黑" w:hAnsi="微软雅黑" w:eastAsia="微软雅黑" w:cs="微软雅黑"/>
                <w:bCs/>
                <w:color w:val="auto"/>
                <w:sz w:val="18"/>
                <w:szCs w:val="18"/>
                <w:lang w:val="en-US" w:eastAsia="zh-CN"/>
              </w:rPr>
              <w:t>9</w:t>
            </w:r>
          </w:p>
        </w:tc>
        <w:tc>
          <w:tcPr>
            <w:tcW w:w="1112"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Hans" w:bidi="ar"/>
              </w:rPr>
              <w:t>定制</w:t>
            </w:r>
            <w:r>
              <w:rPr>
                <w:rFonts w:hint="eastAsia" w:ascii="微软雅黑" w:hAnsi="微软雅黑" w:eastAsia="微软雅黑" w:cs="微软雅黑"/>
                <w:i w:val="0"/>
                <w:iCs w:val="0"/>
                <w:color w:val="auto"/>
                <w:kern w:val="0"/>
                <w:sz w:val="18"/>
                <w:szCs w:val="18"/>
                <w:u w:val="none"/>
                <w:lang w:val="en-US" w:eastAsia="zh-CN" w:bidi="ar"/>
              </w:rPr>
              <w:t>书架</w:t>
            </w:r>
          </w:p>
        </w:tc>
        <w:tc>
          <w:tcPr>
            <w:tcW w:w="5269" w:type="dxa"/>
            <w:vAlign w:val="center"/>
          </w:tcPr>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r>
              <w:rPr>
                <w:rFonts w:hint="default" w:ascii="微软雅黑" w:hAnsi="微软雅黑" w:eastAsia="微软雅黑" w:cs="微软雅黑"/>
                <w:i w:val="0"/>
                <w:iCs w:val="0"/>
                <w:color w:val="auto"/>
                <w:kern w:val="2"/>
                <w:sz w:val="18"/>
                <w:szCs w:val="18"/>
                <w:u w:val="none"/>
                <w:lang w:eastAsia="zh-CN" w:bidi="ar-SA"/>
              </w:rPr>
              <w:t>1.</w:t>
            </w:r>
            <w:r>
              <w:rPr>
                <w:rFonts w:hint="eastAsia" w:ascii="微软雅黑" w:hAnsi="微软雅黑" w:eastAsia="微软雅黑" w:cs="微软雅黑"/>
                <w:i w:val="0"/>
                <w:iCs w:val="0"/>
                <w:color w:val="auto"/>
                <w:kern w:val="2"/>
                <w:sz w:val="18"/>
                <w:szCs w:val="18"/>
                <w:u w:val="none"/>
                <w:lang w:val="en-US" w:eastAsia="zh-CN" w:bidi="ar-SA"/>
              </w:rPr>
              <w:t>规格</w:t>
            </w:r>
            <w:r>
              <w:rPr>
                <w:rFonts w:hint="eastAsia" w:ascii="微软雅黑" w:hAnsi="微软雅黑" w:eastAsia="微软雅黑" w:cs="微软雅黑"/>
                <w:i w:val="0"/>
                <w:iCs w:val="0"/>
                <w:color w:val="auto"/>
                <w:kern w:val="2"/>
                <w:sz w:val="18"/>
                <w:szCs w:val="18"/>
                <w:u w:val="none"/>
                <w:lang w:val="en-US" w:eastAsia="zh-Hans" w:bidi="ar-SA"/>
              </w:rPr>
              <w:t>为</w:t>
            </w:r>
            <w:r>
              <w:rPr>
                <w:rFonts w:hint="eastAsia" w:ascii="微软雅黑" w:hAnsi="微软雅黑" w:eastAsia="微软雅黑" w:cs="微软雅黑"/>
                <w:i w:val="0"/>
                <w:iCs w:val="0"/>
                <w:color w:val="auto"/>
                <w:kern w:val="2"/>
                <w:sz w:val="18"/>
                <w:szCs w:val="18"/>
                <w:u w:val="none"/>
                <w:lang w:val="en-US" w:eastAsia="zh-CN" w:bidi="ar-SA"/>
              </w:rPr>
              <w:t>1600*1600*3400</w:t>
            </w:r>
            <w:r>
              <w:rPr>
                <w:rFonts w:hint="eastAsia" w:ascii="微软雅黑" w:hAnsi="微软雅黑" w:eastAsia="微软雅黑" w:cs="微软雅黑"/>
                <w:bCs/>
                <w:color w:val="auto"/>
                <w:sz w:val="18"/>
                <w:szCs w:val="18"/>
                <w:lang w:val="en-US" w:eastAsia="zh-Hans"/>
              </w:rPr>
              <w:t>（以实际测量尺寸为准）；</w:t>
            </w:r>
            <w:r>
              <w:rPr>
                <w:rFonts w:hint="eastAsia" w:ascii="微软雅黑" w:hAnsi="微软雅黑" w:eastAsia="微软雅黑" w:cs="微软雅黑"/>
                <w:i w:val="0"/>
                <w:iCs w:val="0"/>
                <w:color w:val="auto"/>
                <w:kern w:val="2"/>
                <w:sz w:val="18"/>
                <w:szCs w:val="18"/>
                <w:u w:val="none"/>
                <w:lang w:val="en-US" w:eastAsia="zh-CN" w:bidi="ar-SA"/>
              </w:rPr>
              <w:t xml:space="preserve">                                    ▲</w:t>
            </w:r>
            <w:r>
              <w:rPr>
                <w:rFonts w:hint="default" w:ascii="微软雅黑" w:hAnsi="微软雅黑" w:eastAsia="微软雅黑" w:cs="微软雅黑"/>
                <w:i w:val="0"/>
                <w:iCs w:val="0"/>
                <w:color w:val="000000"/>
                <w:kern w:val="0"/>
                <w:sz w:val="18"/>
                <w:szCs w:val="18"/>
                <w:u w:val="none"/>
                <w:lang w:eastAsia="zh-CN" w:bidi="ar"/>
              </w:rPr>
              <w:t>2</w:t>
            </w: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Hans" w:bidi="ar"/>
              </w:rPr>
              <w:t>柜体采用</w:t>
            </w:r>
            <w:r>
              <w:rPr>
                <w:rFonts w:hint="eastAsia" w:ascii="微软雅黑" w:hAnsi="微软雅黑" w:eastAsia="微软雅黑" w:cs="微软雅黑"/>
                <w:i w:val="0"/>
                <w:iCs w:val="0"/>
                <w:color w:val="000000"/>
                <w:kern w:val="0"/>
                <w:sz w:val="18"/>
                <w:szCs w:val="18"/>
                <w:u w:val="none"/>
                <w:lang w:val="en-US" w:eastAsia="zh-CN" w:bidi="ar"/>
              </w:rPr>
              <w:t xml:space="preserve">中密度纤维板，符合:GB/T 11718、GB/T 35601、 GB/T 17657 相关标准，其中密度≥0.72g/cm³，含水率3～13％，静曲强度≥26MPa，弹性模量≥3300MPa，吸水厚度膨胀率≤6%，板面握螺钉力≥1300N,板边握螺钉力≥850N,甲醛释放限量≤0.025mg/m³,产品总挥发性有机化合物（TVOC）的释放率（72h）≤0.03mg/（m²h）。                                                                                                                                                                                                </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auto"/>
                <w:kern w:val="2"/>
                <w:sz w:val="18"/>
                <w:szCs w:val="18"/>
                <w:u w:val="none"/>
                <w:lang w:val="en-US" w:eastAsia="zh-CN" w:bidi="ar-SA"/>
              </w:rPr>
              <w:t>▲</w:t>
            </w:r>
            <w:r>
              <w:rPr>
                <w:rFonts w:hint="default" w:ascii="微软雅黑" w:hAnsi="微软雅黑" w:eastAsia="微软雅黑" w:cs="微软雅黑"/>
                <w:i w:val="0"/>
                <w:iCs w:val="0"/>
                <w:color w:val="000000"/>
                <w:kern w:val="0"/>
                <w:sz w:val="18"/>
                <w:szCs w:val="18"/>
                <w:u w:val="none"/>
                <w:lang w:eastAsia="zh-CN" w:bidi="ar"/>
              </w:rPr>
              <w:t>3</w:t>
            </w: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微软雅黑" w:hAnsi="微软雅黑" w:eastAsia="微软雅黑" w:cs="微软雅黑"/>
                <w:i w:val="0"/>
                <w:iCs w:val="0"/>
                <w:color w:val="000000"/>
                <w:kern w:val="0"/>
                <w:sz w:val="18"/>
                <w:szCs w:val="18"/>
                <w:u w:val="none"/>
                <w:lang w:val="en-US" w:eastAsia="zh-Hans" w:bidi="ar"/>
              </w:rPr>
              <w:t>表面采用</w:t>
            </w:r>
            <w:r>
              <w:rPr>
                <w:rFonts w:hint="eastAsia" w:ascii="微软雅黑" w:hAnsi="微软雅黑" w:eastAsia="微软雅黑" w:cs="微软雅黑"/>
                <w:sz w:val="18"/>
                <w:szCs w:val="18"/>
                <w:lang w:val="en-US" w:eastAsia="zh-CN"/>
              </w:rPr>
              <w:t xml:space="preserve">水性面漆和水性底漆符合：GB/T 23999-2009《室内装饰装修用水性木器涂和GB18581-2020《木器涂料中有害物质限量》相关标准，其中：在容器中状态搅拌后均匀无硬块，甲醛含量检测结果为未检出。（甲醛含量检出限:5mg/kg）。                   </w:t>
            </w:r>
          </w:p>
          <w:p>
            <w:pPr>
              <w:keepNext w:val="0"/>
              <w:keepLines w:val="0"/>
              <w:widowControl/>
              <w:suppressLineNumbers w:val="0"/>
              <w:jc w:val="left"/>
              <w:textAlignment w:val="top"/>
              <w:rPr>
                <w:rFonts w:hint="eastAsia" w:ascii="微软雅黑" w:hAnsi="微软雅黑" w:eastAsia="微软雅黑" w:cs="微软雅黑"/>
                <w:i w:val="0"/>
                <w:iCs w:val="0"/>
                <w:color w:val="auto"/>
                <w:kern w:val="2"/>
                <w:sz w:val="18"/>
                <w:szCs w:val="18"/>
                <w:u w:val="none"/>
                <w:lang w:val="en-US" w:eastAsia="zh-CN" w:bidi="ar-SA"/>
              </w:rPr>
            </w:pPr>
          </w:p>
        </w:tc>
        <w:tc>
          <w:tcPr>
            <w:tcW w:w="2024" w:type="dxa"/>
            <w:vAlign w:val="center"/>
          </w:tcPr>
          <w:p>
            <w:pPr>
              <w:jc w:val="center"/>
              <w:rPr>
                <w:rFonts w:hint="eastAsia" w:ascii="微软雅黑" w:hAnsi="微软雅黑" w:eastAsia="微软雅黑" w:cs="微软雅黑"/>
                <w:bCs/>
                <w:color w:val="auto"/>
                <w:sz w:val="18"/>
                <w:szCs w:val="18"/>
              </w:rPr>
            </w:pPr>
            <w:r>
              <w:rPr>
                <w:rFonts w:hint="eastAsia" w:ascii="微软雅黑" w:hAnsi="微软雅黑" w:eastAsia="微软雅黑" w:cs="微软雅黑"/>
                <w:color w:val="auto"/>
                <w:sz w:val="18"/>
                <w:szCs w:val="18"/>
              </w:rPr>
              <w:drawing>
                <wp:anchor distT="0" distB="0" distL="114300" distR="114300" simplePos="0" relativeHeight="251663360" behindDoc="0" locked="0" layoutInCell="1" allowOverlap="1">
                  <wp:simplePos x="0" y="0"/>
                  <wp:positionH relativeFrom="column">
                    <wp:posOffset>102870</wp:posOffset>
                  </wp:positionH>
                  <wp:positionV relativeFrom="paragraph">
                    <wp:posOffset>839470</wp:posOffset>
                  </wp:positionV>
                  <wp:extent cx="1071245" cy="541655"/>
                  <wp:effectExtent l="0" t="0" r="8255" b="444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1071245" cy="541655"/>
                          </a:xfrm>
                          <a:prstGeom prst="rect">
                            <a:avLst/>
                          </a:prstGeom>
                          <a:noFill/>
                          <a:ln w="9525">
                            <a:noFill/>
                          </a:ln>
                        </pic:spPr>
                      </pic:pic>
                    </a:graphicData>
                  </a:graphic>
                </wp:anchor>
              </w:drawing>
            </w:r>
          </w:p>
        </w:tc>
      </w:tr>
      <w:bookmarkEnd w:id="0"/>
      <w:bookmarkEnd w:id="1"/>
      <w:bookmarkEnd w:id="2"/>
    </w:tbl>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rPr>
          <w:rStyle w:val="11"/>
          <w:rFonts w:hint="default" w:ascii="微软雅黑" w:hAnsi="微软雅黑" w:eastAsia="微软雅黑" w:cs="微软雅黑"/>
          <w:i w:val="0"/>
          <w:iCs w:val="0"/>
          <w:caps w:val="0"/>
          <w:color w:val="FF0000"/>
          <w:spacing w:val="0"/>
          <w:sz w:val="24"/>
          <w:szCs w:val="24"/>
          <w:lang w:val="en-US" w:eastAsia="zh-Hans"/>
        </w:rPr>
      </w:pPr>
    </w:p>
    <w:p>
      <w:pPr>
        <w:pStyle w:val="6"/>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tLeast"/>
        <w:textAlignment w:val="auto"/>
        <w:rPr>
          <w:rFonts w:hint="eastAsia" w:ascii="微软雅黑" w:hAnsi="微软雅黑" w:eastAsia="微软雅黑" w:cs="微软雅黑"/>
          <w:b/>
          <w:bCs/>
          <w:i w:val="0"/>
          <w:iCs w:val="0"/>
          <w:caps w:val="0"/>
          <w:color w:val="333333"/>
          <w:spacing w:val="0"/>
          <w:sz w:val="24"/>
          <w:szCs w:val="24"/>
          <w:lang w:eastAsia="zh-CN"/>
        </w:rPr>
      </w:pPr>
      <w:r>
        <w:rPr>
          <w:rFonts w:hint="eastAsia" w:ascii="微软雅黑" w:hAnsi="微软雅黑" w:eastAsia="微软雅黑" w:cs="微软雅黑"/>
          <w:b/>
          <w:bCs/>
          <w:i w:val="0"/>
          <w:iCs w:val="0"/>
          <w:caps w:val="0"/>
          <w:color w:val="333333"/>
          <w:spacing w:val="0"/>
          <w:sz w:val="24"/>
          <w:szCs w:val="24"/>
        </w:rPr>
        <w:t>现场勘察</w:t>
      </w:r>
      <w:r>
        <w:rPr>
          <w:rFonts w:hint="eastAsia" w:ascii="微软雅黑" w:hAnsi="微软雅黑" w:eastAsia="微软雅黑" w:cs="微软雅黑"/>
          <w:b/>
          <w:bCs/>
          <w:i w:val="0"/>
          <w:iCs w:val="0"/>
          <w:caps w:val="0"/>
          <w:color w:val="333333"/>
          <w:spacing w:val="0"/>
          <w:sz w:val="24"/>
          <w:szCs w:val="24"/>
          <w:lang w:eastAsia="zh-CN"/>
        </w:rPr>
        <w:t>：</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tLeast"/>
        <w:ind w:right="0" w:rightChars="0" w:firstLine="480" w:firstLineChars="200"/>
        <w:textAlignment w:val="auto"/>
        <w:rPr>
          <w:rFonts w:hint="default" w:ascii="微软雅黑" w:hAnsi="微软雅黑" w:eastAsia="微软雅黑" w:cs="微软雅黑"/>
          <w:b/>
          <w:bCs/>
          <w:i w:val="0"/>
          <w:iCs w:val="0"/>
          <w:caps w:val="0"/>
          <w:color w:val="333333"/>
          <w:spacing w:val="0"/>
          <w:sz w:val="24"/>
          <w:szCs w:val="24"/>
          <w:lang w:val="en-US" w:eastAsia="zh-CN"/>
        </w:rPr>
      </w:pPr>
      <w:r>
        <w:rPr>
          <w:rFonts w:hint="eastAsia" w:ascii="微软雅黑" w:hAnsi="微软雅黑" w:eastAsia="微软雅黑" w:cs="微软雅黑"/>
          <w:b w:val="0"/>
          <w:bCs w:val="0"/>
          <w:i w:val="0"/>
          <w:iCs w:val="0"/>
          <w:caps w:val="0"/>
          <w:color w:val="333333"/>
          <w:spacing w:val="0"/>
          <w:sz w:val="24"/>
          <w:szCs w:val="24"/>
          <w:lang w:val="en-US" w:eastAsia="zh-CN"/>
        </w:rPr>
        <w:t>有意者请于2023年6月7日下午15：00-17：00期间前往西南交通大学图书馆犀浦馆5楼进行现场踏勘。</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textAlignment w:val="auto"/>
        <w:rPr>
          <w:rFonts w:hint="eastAsia" w:ascii="微软雅黑" w:hAnsi="微软雅黑" w:eastAsia="微软雅黑" w:cs="微软雅黑"/>
          <w:b/>
          <w:bCs/>
          <w:i w:val="0"/>
          <w:iCs w:val="0"/>
          <w:caps w:val="0"/>
          <w:color w:val="333333"/>
          <w:spacing w:val="0"/>
          <w:sz w:val="24"/>
          <w:szCs w:val="24"/>
        </w:rPr>
      </w:pPr>
      <w:r>
        <w:rPr>
          <w:rFonts w:hint="eastAsia" w:ascii="微软雅黑" w:hAnsi="微软雅黑" w:eastAsia="微软雅黑" w:cs="微软雅黑"/>
          <w:b/>
          <w:bCs/>
          <w:i w:val="0"/>
          <w:iCs w:val="0"/>
          <w:caps w:val="0"/>
          <w:color w:val="333333"/>
          <w:spacing w:val="0"/>
          <w:sz w:val="24"/>
          <w:szCs w:val="24"/>
          <w:lang w:val="en-US" w:eastAsia="zh-CN"/>
        </w:rPr>
        <w:t>五、响应文件递交</w:t>
      </w:r>
      <w:r>
        <w:rPr>
          <w:rFonts w:hint="eastAsia" w:ascii="微软雅黑" w:hAnsi="微软雅黑" w:eastAsia="微软雅黑" w:cs="微软雅黑"/>
          <w:b/>
          <w:bCs/>
          <w:i w:val="0"/>
          <w:iCs w:val="0"/>
          <w:caps w:val="0"/>
          <w:color w:val="333333"/>
          <w:spacing w:val="0"/>
          <w:sz w:val="24"/>
          <w:szCs w:val="24"/>
        </w:rPr>
        <w:t>：</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480" w:firstLineChars="2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1.</w:t>
      </w:r>
      <w:r>
        <w:rPr>
          <w:rFonts w:hint="eastAsia" w:ascii="微软雅黑" w:hAnsi="微软雅黑" w:eastAsia="微软雅黑" w:cs="微软雅黑"/>
          <w:i w:val="0"/>
          <w:iCs w:val="0"/>
          <w:caps w:val="0"/>
          <w:color w:val="333333"/>
          <w:spacing w:val="0"/>
          <w:sz w:val="24"/>
          <w:szCs w:val="24"/>
        </w:rPr>
        <w:t>有意愿的</w:t>
      </w:r>
      <w:r>
        <w:rPr>
          <w:rFonts w:hint="eastAsia" w:ascii="微软雅黑" w:hAnsi="微软雅黑" w:eastAsia="微软雅黑" w:cs="微软雅黑"/>
          <w:i w:val="0"/>
          <w:iCs w:val="0"/>
          <w:caps w:val="0"/>
          <w:color w:val="333333"/>
          <w:spacing w:val="0"/>
          <w:sz w:val="24"/>
          <w:szCs w:val="24"/>
          <w:lang w:val="en-US" w:eastAsia="zh-Hans"/>
        </w:rPr>
        <w:t>供应</w:t>
      </w:r>
      <w:r>
        <w:rPr>
          <w:rFonts w:hint="eastAsia" w:ascii="微软雅黑" w:hAnsi="微软雅黑" w:eastAsia="微软雅黑" w:cs="微软雅黑"/>
          <w:i w:val="0"/>
          <w:iCs w:val="0"/>
          <w:caps w:val="0"/>
          <w:color w:val="333333"/>
          <w:spacing w:val="0"/>
          <w:sz w:val="24"/>
          <w:szCs w:val="24"/>
        </w:rPr>
        <w:t>商可于20</w:t>
      </w:r>
      <w:r>
        <w:rPr>
          <w:rFonts w:hint="eastAsia" w:ascii="微软雅黑" w:hAnsi="微软雅黑" w:eastAsia="微软雅黑" w:cs="微软雅黑"/>
          <w:i w:val="0"/>
          <w:iCs w:val="0"/>
          <w:caps w:val="0"/>
          <w:color w:val="333333"/>
          <w:spacing w:val="0"/>
          <w:sz w:val="24"/>
          <w:szCs w:val="24"/>
          <w:lang w:val="en-US" w:eastAsia="zh-CN"/>
        </w:rPr>
        <w:t>23</w:t>
      </w:r>
      <w:r>
        <w:rPr>
          <w:rFonts w:hint="eastAsia" w:ascii="微软雅黑" w:hAnsi="微软雅黑" w:eastAsia="微软雅黑" w:cs="微软雅黑"/>
          <w:i w:val="0"/>
          <w:iCs w:val="0"/>
          <w:caps w:val="0"/>
          <w:color w:val="333333"/>
          <w:spacing w:val="0"/>
          <w:sz w:val="24"/>
          <w:szCs w:val="24"/>
        </w:rPr>
        <w:t>年</w:t>
      </w:r>
      <w:r>
        <w:rPr>
          <w:rFonts w:hint="default" w:ascii="微软雅黑" w:hAnsi="微软雅黑" w:eastAsia="微软雅黑" w:cs="微软雅黑"/>
          <w:i w:val="0"/>
          <w:iCs w:val="0"/>
          <w:caps w:val="0"/>
          <w:color w:val="333333"/>
          <w:spacing w:val="0"/>
          <w:sz w:val="24"/>
          <w:szCs w:val="24"/>
        </w:rPr>
        <w:t>6</w:t>
      </w:r>
      <w:r>
        <w:rPr>
          <w:rFonts w:hint="eastAsia" w:ascii="微软雅黑" w:hAnsi="微软雅黑" w:eastAsia="微软雅黑" w:cs="微软雅黑"/>
          <w:i w:val="0"/>
          <w:iCs w:val="0"/>
          <w:caps w:val="0"/>
          <w:color w:val="333333"/>
          <w:spacing w:val="0"/>
          <w:sz w:val="24"/>
          <w:szCs w:val="24"/>
        </w:rPr>
        <w:t>月</w:t>
      </w:r>
      <w:r>
        <w:rPr>
          <w:rFonts w:hint="default" w:ascii="微软雅黑" w:hAnsi="微软雅黑" w:eastAsia="微软雅黑" w:cs="微软雅黑"/>
          <w:i w:val="0"/>
          <w:iCs w:val="0"/>
          <w:caps w:val="0"/>
          <w:color w:val="333333"/>
          <w:spacing w:val="0"/>
          <w:sz w:val="24"/>
          <w:szCs w:val="24"/>
        </w:rPr>
        <w:t>9</w:t>
      </w:r>
      <w:r>
        <w:rPr>
          <w:rFonts w:hint="eastAsia" w:ascii="微软雅黑" w:hAnsi="微软雅黑" w:eastAsia="微软雅黑" w:cs="微软雅黑"/>
          <w:i w:val="0"/>
          <w:iCs w:val="0"/>
          <w:caps w:val="0"/>
          <w:color w:val="333333"/>
          <w:spacing w:val="0"/>
          <w:sz w:val="24"/>
          <w:szCs w:val="24"/>
        </w:rPr>
        <w:t>日</w:t>
      </w:r>
      <w:r>
        <w:rPr>
          <w:rFonts w:hint="default" w:ascii="微软雅黑" w:hAnsi="微软雅黑" w:eastAsia="微软雅黑" w:cs="微软雅黑"/>
          <w:i w:val="0"/>
          <w:iCs w:val="0"/>
          <w:caps w:val="0"/>
          <w:color w:val="333333"/>
          <w:spacing w:val="0"/>
          <w:sz w:val="24"/>
          <w:szCs w:val="24"/>
        </w:rPr>
        <w:t>14</w:t>
      </w:r>
      <w:r>
        <w:rPr>
          <w:rFonts w:hint="eastAsia" w:ascii="微软雅黑" w:hAnsi="微软雅黑" w:eastAsia="微软雅黑" w:cs="微软雅黑"/>
          <w:i w:val="0"/>
          <w:iCs w:val="0"/>
          <w:caps w:val="0"/>
          <w:color w:val="333333"/>
          <w:spacing w:val="0"/>
          <w:sz w:val="24"/>
          <w:szCs w:val="24"/>
          <w:lang w:eastAsia="zh-Hans"/>
        </w:rPr>
        <w:t>：</w:t>
      </w:r>
      <w:r>
        <w:rPr>
          <w:rFonts w:hint="default" w:ascii="微软雅黑" w:hAnsi="微软雅黑" w:eastAsia="微软雅黑" w:cs="微软雅黑"/>
          <w:i w:val="0"/>
          <w:iCs w:val="0"/>
          <w:caps w:val="0"/>
          <w:color w:val="333333"/>
          <w:spacing w:val="0"/>
          <w:sz w:val="24"/>
          <w:szCs w:val="24"/>
          <w:lang w:eastAsia="zh-Hans"/>
        </w:rPr>
        <w:t>30</w:t>
      </w:r>
      <w:r>
        <w:rPr>
          <w:rFonts w:hint="eastAsia" w:ascii="微软雅黑" w:hAnsi="微软雅黑" w:eastAsia="微软雅黑" w:cs="微软雅黑"/>
          <w:i w:val="0"/>
          <w:iCs w:val="0"/>
          <w:caps w:val="0"/>
          <w:color w:val="333333"/>
          <w:spacing w:val="0"/>
          <w:sz w:val="24"/>
          <w:szCs w:val="24"/>
          <w:lang w:val="en-US" w:eastAsia="zh-CN"/>
        </w:rPr>
        <w:t>-</w:t>
      </w:r>
      <w:r>
        <w:rPr>
          <w:rFonts w:hint="default" w:ascii="微软雅黑" w:hAnsi="微软雅黑" w:eastAsia="微软雅黑" w:cs="微软雅黑"/>
          <w:i w:val="0"/>
          <w:iCs w:val="0"/>
          <w:caps w:val="0"/>
          <w:color w:val="333333"/>
          <w:spacing w:val="0"/>
          <w:sz w:val="24"/>
          <w:szCs w:val="24"/>
          <w:lang w:eastAsia="zh-Hans"/>
        </w:rPr>
        <w:t>17</w:t>
      </w:r>
      <w:r>
        <w:rPr>
          <w:rFonts w:hint="eastAsia" w:ascii="微软雅黑" w:hAnsi="微软雅黑" w:eastAsia="微软雅黑" w:cs="微软雅黑"/>
          <w:i w:val="0"/>
          <w:iCs w:val="0"/>
          <w:caps w:val="0"/>
          <w:color w:val="333333"/>
          <w:spacing w:val="0"/>
          <w:sz w:val="24"/>
          <w:szCs w:val="24"/>
        </w:rPr>
        <w:t>：00前</w:t>
      </w:r>
      <w:r>
        <w:rPr>
          <w:rFonts w:hint="eastAsia" w:ascii="微软雅黑" w:hAnsi="微软雅黑" w:eastAsia="微软雅黑" w:cs="微软雅黑"/>
          <w:i w:val="0"/>
          <w:iCs w:val="0"/>
          <w:caps w:val="0"/>
          <w:color w:val="333333"/>
          <w:spacing w:val="0"/>
          <w:sz w:val="24"/>
          <w:szCs w:val="24"/>
          <w:lang w:val="en-US" w:eastAsia="zh-CN"/>
        </w:rPr>
        <w:t>将</w:t>
      </w:r>
      <w:r>
        <w:rPr>
          <w:rFonts w:hint="eastAsia" w:ascii="微软雅黑" w:hAnsi="微软雅黑" w:eastAsia="微软雅黑" w:cs="微软雅黑"/>
          <w:i w:val="0"/>
          <w:iCs w:val="0"/>
          <w:caps w:val="0"/>
          <w:color w:val="333333"/>
          <w:spacing w:val="0"/>
          <w:sz w:val="24"/>
          <w:szCs w:val="24"/>
          <w:lang w:val="en-US" w:eastAsia="zh-Hans"/>
        </w:rPr>
        <w:t>报名材料送</w:t>
      </w:r>
      <w:r>
        <w:rPr>
          <w:rFonts w:hint="eastAsia" w:ascii="微软雅黑" w:hAnsi="微软雅黑" w:eastAsia="微软雅黑" w:cs="微软雅黑"/>
          <w:i w:val="0"/>
          <w:iCs w:val="0"/>
          <w:caps w:val="0"/>
          <w:color w:val="333333"/>
          <w:spacing w:val="0"/>
          <w:sz w:val="24"/>
          <w:szCs w:val="24"/>
          <w:lang w:val="en-US" w:eastAsia="zh-CN"/>
        </w:rPr>
        <w:t>至西南交通大学图书馆</w:t>
      </w:r>
      <w:r>
        <w:rPr>
          <w:rFonts w:hint="eastAsia" w:ascii="微软雅黑" w:hAnsi="微软雅黑" w:eastAsia="微软雅黑" w:cs="微软雅黑"/>
          <w:i w:val="0"/>
          <w:iCs w:val="0"/>
          <w:caps w:val="0"/>
          <w:color w:val="333333"/>
          <w:spacing w:val="0"/>
          <w:sz w:val="24"/>
          <w:szCs w:val="24"/>
        </w:rPr>
        <w:t>办公室</w:t>
      </w:r>
      <w:r>
        <w:rPr>
          <w:rFonts w:hint="eastAsia" w:ascii="微软雅黑" w:hAnsi="微软雅黑" w:eastAsia="微软雅黑" w:cs="微软雅黑"/>
          <w:i w:val="0"/>
          <w:iCs w:val="0"/>
          <w:caps w:val="0"/>
          <w:color w:val="333333"/>
          <w:spacing w:val="0"/>
          <w:sz w:val="24"/>
          <w:szCs w:val="24"/>
          <w:lang w:eastAsia="zh-CN"/>
        </w:rPr>
        <w:t>。</w:t>
      </w:r>
      <w:r>
        <w:rPr>
          <w:rFonts w:hint="eastAsia" w:ascii="微软雅黑" w:hAnsi="微软雅黑" w:eastAsia="微软雅黑" w:cs="微软雅黑"/>
          <w:i w:val="0"/>
          <w:iCs w:val="0"/>
          <w:caps w:val="0"/>
          <w:color w:val="333333"/>
          <w:spacing w:val="0"/>
          <w:sz w:val="24"/>
          <w:szCs w:val="24"/>
          <w:lang w:val="en-US" w:eastAsia="zh-CN"/>
        </w:rPr>
        <w:t>地址：四川省成都市郫都区犀安路999号西南交通大学犀浦校区</w:t>
      </w:r>
      <w:r>
        <w:rPr>
          <w:rFonts w:hint="eastAsia" w:ascii="微软雅黑" w:hAnsi="微软雅黑" w:eastAsia="微软雅黑" w:cs="微软雅黑"/>
          <w:i w:val="0"/>
          <w:iCs w:val="0"/>
          <w:caps w:val="0"/>
          <w:color w:val="333333"/>
          <w:spacing w:val="0"/>
          <w:sz w:val="24"/>
          <w:szCs w:val="24"/>
        </w:rPr>
        <w:t>图书馆A204</w:t>
      </w:r>
      <w:r>
        <w:rPr>
          <w:rFonts w:hint="eastAsia" w:ascii="微软雅黑" w:hAnsi="微软雅黑" w:eastAsia="微软雅黑" w:cs="微软雅黑"/>
          <w:i w:val="0"/>
          <w:iCs w:val="0"/>
          <w:caps w:val="0"/>
          <w:color w:val="333333"/>
          <w:spacing w:val="0"/>
          <w:sz w:val="24"/>
          <w:szCs w:val="24"/>
          <w:lang w:val="en-US" w:eastAsia="zh-CN"/>
        </w:rPr>
        <w:t>室，</w:t>
      </w:r>
      <w:r>
        <w:rPr>
          <w:rFonts w:hint="eastAsia" w:ascii="微软雅黑" w:hAnsi="微软雅黑" w:eastAsia="微软雅黑" w:cs="微软雅黑"/>
          <w:i w:val="0"/>
          <w:iCs w:val="0"/>
          <w:caps w:val="0"/>
          <w:color w:val="333333"/>
          <w:spacing w:val="0"/>
          <w:sz w:val="24"/>
          <w:szCs w:val="24"/>
        </w:rPr>
        <w:t>联系人：杨老师。联系电话：028-66366582</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480" w:firstLineChars="2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2.</w:t>
      </w:r>
      <w:r>
        <w:rPr>
          <w:rFonts w:hint="eastAsia" w:ascii="微软雅黑" w:hAnsi="微软雅黑" w:eastAsia="微软雅黑" w:cs="微软雅黑"/>
          <w:i w:val="0"/>
          <w:iCs w:val="0"/>
          <w:caps w:val="0"/>
          <w:color w:val="333333"/>
          <w:spacing w:val="0"/>
          <w:sz w:val="24"/>
          <w:szCs w:val="24"/>
        </w:rPr>
        <w:t>逾期送达的或者未送达指定地点的响应文件，采购人不予受理。</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480" w:firstLineChars="200"/>
        <w:textAlignment w:val="auto"/>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lang w:val="en-US" w:eastAsia="zh-CN"/>
        </w:rPr>
        <w:t>3.</w:t>
      </w:r>
      <w:r>
        <w:rPr>
          <w:rFonts w:hint="eastAsia" w:ascii="微软雅黑" w:hAnsi="微软雅黑" w:eastAsia="微软雅黑" w:cs="微软雅黑"/>
          <w:i w:val="0"/>
          <w:iCs w:val="0"/>
          <w:caps w:val="0"/>
          <w:color w:val="333333"/>
          <w:spacing w:val="0"/>
          <w:sz w:val="24"/>
          <w:szCs w:val="24"/>
        </w:rPr>
        <w:t>未参加现场勘察的，采购人不予受理。</w:t>
      </w:r>
    </w:p>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firstLine="480" w:firstLineChars="200"/>
        <w:textAlignment w:val="auto"/>
        <w:rPr>
          <w:rFonts w:hint="default" w:ascii="微软雅黑" w:hAnsi="微软雅黑" w:eastAsia="微软雅黑" w:cs="微软雅黑"/>
          <w:b/>
          <w:bCs/>
          <w:i w:val="0"/>
          <w:iCs w:val="0"/>
          <w:caps w:val="0"/>
          <w:color w:val="333333"/>
          <w:spacing w:val="0"/>
          <w:sz w:val="24"/>
          <w:szCs w:val="24"/>
          <w:lang w:eastAsia="zh-CN"/>
        </w:rPr>
      </w:pPr>
      <w:r>
        <w:rPr>
          <w:rFonts w:hint="eastAsia" w:ascii="微软雅黑" w:hAnsi="微软雅黑" w:eastAsia="微软雅黑" w:cs="微软雅黑"/>
          <w:b/>
          <w:bCs/>
          <w:i w:val="0"/>
          <w:iCs w:val="0"/>
          <w:caps w:val="0"/>
          <w:color w:val="333333"/>
          <w:spacing w:val="0"/>
          <w:sz w:val="24"/>
          <w:szCs w:val="24"/>
          <w:lang w:val="en-US" w:eastAsia="zh-CN"/>
        </w:rPr>
        <w:t>4.</w:t>
      </w:r>
      <w:r>
        <w:rPr>
          <w:rFonts w:hint="default" w:ascii="微软雅黑" w:hAnsi="微软雅黑" w:eastAsia="微软雅黑" w:cs="微软雅黑"/>
          <w:b/>
          <w:bCs/>
          <w:i w:val="0"/>
          <w:iCs w:val="0"/>
          <w:caps w:val="0"/>
          <w:color w:val="333333"/>
          <w:spacing w:val="0"/>
          <w:sz w:val="24"/>
          <w:szCs w:val="24"/>
        </w:rPr>
        <w:t>响应文件材料（包括但不限于以下材料，所有材料加盖单位公章，密封</w:t>
      </w:r>
      <w:r>
        <w:rPr>
          <w:rFonts w:hint="eastAsia" w:ascii="微软雅黑" w:hAnsi="微软雅黑" w:eastAsia="微软雅黑" w:cs="微软雅黑"/>
          <w:b/>
          <w:bCs/>
          <w:i w:val="0"/>
          <w:iCs w:val="0"/>
          <w:caps w:val="0"/>
          <w:color w:val="333333"/>
          <w:spacing w:val="0"/>
          <w:sz w:val="24"/>
          <w:szCs w:val="24"/>
          <w:lang w:eastAsia="zh-Hans"/>
        </w:rPr>
        <w:t>，一式三份，一正本两副本</w:t>
      </w:r>
      <w:r>
        <w:rPr>
          <w:rFonts w:hint="default" w:ascii="微软雅黑" w:hAnsi="微软雅黑" w:eastAsia="微软雅黑" w:cs="微软雅黑"/>
          <w:b/>
          <w:bCs/>
          <w:i w:val="0"/>
          <w:iCs w:val="0"/>
          <w:caps w:val="0"/>
          <w:color w:val="333333"/>
          <w:spacing w:val="0"/>
          <w:sz w:val="24"/>
          <w:szCs w:val="24"/>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lang w:eastAsia="zh-Hans"/>
        </w:rPr>
      </w:pPr>
      <w:r>
        <w:rPr>
          <w:rFonts w:hint="default" w:ascii="微软雅黑" w:hAnsi="微软雅黑" w:eastAsia="微软雅黑" w:cs="微软雅黑"/>
          <w:i w:val="0"/>
          <w:iCs w:val="0"/>
          <w:caps w:val="0"/>
          <w:color w:val="auto"/>
          <w:spacing w:val="0"/>
          <w:sz w:val="24"/>
          <w:szCs w:val="24"/>
          <w:shd w:val="clear" w:fill="FFFFFF"/>
          <w:lang w:eastAsia="zh-CN"/>
        </w:rPr>
        <w:t>1</w:t>
      </w:r>
      <w:r>
        <w:rPr>
          <w:rFonts w:hint="eastAsia" w:ascii="微软雅黑" w:hAnsi="微软雅黑" w:eastAsia="微软雅黑" w:cs="微软雅黑"/>
          <w:i w:val="0"/>
          <w:iCs w:val="0"/>
          <w:caps w:val="0"/>
          <w:color w:val="auto"/>
          <w:spacing w:val="0"/>
          <w:sz w:val="24"/>
          <w:szCs w:val="24"/>
          <w:shd w:val="clear" w:fill="FFFFFF"/>
          <w:lang w:eastAsia="zh-Hans"/>
        </w:rPr>
        <w:t>）</w:t>
      </w:r>
      <w:r>
        <w:rPr>
          <w:rFonts w:hint="eastAsia" w:ascii="微软雅黑" w:hAnsi="微软雅黑" w:eastAsia="微软雅黑" w:cs="微软雅黑"/>
          <w:i w:val="0"/>
          <w:iCs w:val="0"/>
          <w:caps w:val="0"/>
          <w:color w:val="auto"/>
          <w:spacing w:val="0"/>
          <w:sz w:val="24"/>
          <w:szCs w:val="24"/>
          <w:shd w:val="clear" w:fill="FFFFFF"/>
        </w:rPr>
        <w:t>承诺</w:t>
      </w:r>
      <w:r>
        <w:rPr>
          <w:rFonts w:hint="eastAsia" w:ascii="微软雅黑" w:hAnsi="微软雅黑" w:eastAsia="微软雅黑" w:cs="微软雅黑"/>
          <w:i w:val="0"/>
          <w:iCs w:val="0"/>
          <w:caps w:val="0"/>
          <w:color w:val="auto"/>
          <w:spacing w:val="0"/>
          <w:sz w:val="24"/>
          <w:szCs w:val="24"/>
          <w:shd w:val="clear" w:fill="FFFFFF"/>
          <w:lang w:val="en-US" w:eastAsia="zh-CN"/>
        </w:rPr>
        <w:t>函</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lang w:eastAsia="zh-Hans"/>
        </w:rPr>
      </w:pPr>
      <w:r>
        <w:rPr>
          <w:rFonts w:hint="default" w:ascii="微软雅黑" w:hAnsi="微软雅黑" w:eastAsia="微软雅黑" w:cs="微软雅黑"/>
          <w:i w:val="0"/>
          <w:iCs w:val="0"/>
          <w:caps w:val="0"/>
          <w:color w:val="auto"/>
          <w:spacing w:val="0"/>
          <w:sz w:val="24"/>
          <w:szCs w:val="24"/>
          <w:shd w:val="clear" w:fill="FFFFFF"/>
          <w:lang w:eastAsia="zh-Hans"/>
        </w:rPr>
        <w:t>2</w:t>
      </w:r>
      <w:r>
        <w:rPr>
          <w:rFonts w:hint="eastAsia" w:ascii="微软雅黑" w:hAnsi="微软雅黑" w:eastAsia="微软雅黑" w:cs="微软雅黑"/>
          <w:i w:val="0"/>
          <w:iCs w:val="0"/>
          <w:caps w:val="0"/>
          <w:color w:val="auto"/>
          <w:spacing w:val="0"/>
          <w:sz w:val="24"/>
          <w:szCs w:val="24"/>
          <w:shd w:val="clear" w:fill="FFFFFF"/>
          <w:lang w:eastAsia="zh-Hans"/>
        </w:rPr>
        <w:t>）关于供应商资格申明的函</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lang w:eastAsia="zh-Hans"/>
        </w:rPr>
      </w:pPr>
      <w:r>
        <w:rPr>
          <w:rFonts w:hint="default" w:ascii="微软雅黑" w:hAnsi="微软雅黑" w:eastAsia="微软雅黑" w:cs="微软雅黑"/>
          <w:i w:val="0"/>
          <w:iCs w:val="0"/>
          <w:caps w:val="0"/>
          <w:color w:val="auto"/>
          <w:spacing w:val="0"/>
          <w:sz w:val="24"/>
          <w:szCs w:val="24"/>
          <w:shd w:val="clear" w:fill="FFFFFF"/>
          <w:lang w:eastAsia="zh-Hans"/>
        </w:rPr>
        <w:t>3</w:t>
      </w:r>
      <w:r>
        <w:rPr>
          <w:rFonts w:hint="eastAsia" w:ascii="微软雅黑" w:hAnsi="微软雅黑" w:eastAsia="微软雅黑" w:cs="微软雅黑"/>
          <w:i w:val="0"/>
          <w:iCs w:val="0"/>
          <w:caps w:val="0"/>
          <w:color w:val="auto"/>
          <w:spacing w:val="0"/>
          <w:sz w:val="24"/>
          <w:szCs w:val="24"/>
          <w:shd w:val="clear" w:fill="FFFFFF"/>
          <w:lang w:eastAsia="zh-Hans"/>
        </w:rPr>
        <w:t>）法定代表人身份证明书</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lang w:eastAsia="zh-Hans"/>
        </w:rPr>
      </w:pPr>
      <w:r>
        <w:rPr>
          <w:rFonts w:hint="default" w:ascii="微软雅黑" w:hAnsi="微软雅黑" w:eastAsia="微软雅黑" w:cs="微软雅黑"/>
          <w:i w:val="0"/>
          <w:iCs w:val="0"/>
          <w:caps w:val="0"/>
          <w:color w:val="auto"/>
          <w:spacing w:val="0"/>
          <w:sz w:val="24"/>
          <w:szCs w:val="24"/>
          <w:shd w:val="clear" w:fill="FFFFFF"/>
          <w:lang w:eastAsia="zh-Hans"/>
        </w:rPr>
        <w:t>4</w:t>
      </w:r>
      <w:r>
        <w:rPr>
          <w:rFonts w:hint="eastAsia" w:ascii="微软雅黑" w:hAnsi="微软雅黑" w:eastAsia="微软雅黑" w:cs="微软雅黑"/>
          <w:i w:val="0"/>
          <w:iCs w:val="0"/>
          <w:caps w:val="0"/>
          <w:color w:val="auto"/>
          <w:spacing w:val="0"/>
          <w:sz w:val="24"/>
          <w:szCs w:val="24"/>
          <w:shd w:val="clear" w:fill="FFFFFF"/>
          <w:lang w:eastAsia="zh-Hans"/>
        </w:rPr>
        <w:t>）法定代表人授权委托书</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rPr>
      </w:pPr>
      <w:r>
        <w:rPr>
          <w:rFonts w:hint="default" w:ascii="微软雅黑" w:hAnsi="微软雅黑" w:eastAsia="微软雅黑" w:cs="微软雅黑"/>
          <w:i w:val="0"/>
          <w:iCs w:val="0"/>
          <w:caps w:val="0"/>
          <w:color w:val="auto"/>
          <w:spacing w:val="0"/>
          <w:sz w:val="24"/>
          <w:szCs w:val="24"/>
          <w:shd w:val="clear" w:fill="FFFFFF"/>
          <w:lang w:eastAsia="zh-CN"/>
        </w:rPr>
        <w:t>5</w:t>
      </w:r>
      <w:r>
        <w:rPr>
          <w:rFonts w:hint="eastAsia" w:ascii="微软雅黑" w:hAnsi="微软雅黑" w:eastAsia="微软雅黑" w:cs="微软雅黑"/>
          <w:i w:val="0"/>
          <w:iCs w:val="0"/>
          <w:caps w:val="0"/>
          <w:color w:val="auto"/>
          <w:spacing w:val="0"/>
          <w:sz w:val="24"/>
          <w:szCs w:val="24"/>
          <w:shd w:val="clear" w:fill="FFFFFF"/>
          <w:lang w:eastAsia="zh-Hans"/>
        </w:rPr>
        <w:t>）</w:t>
      </w:r>
      <w:r>
        <w:rPr>
          <w:rFonts w:hint="eastAsia" w:ascii="微软雅黑" w:hAnsi="微软雅黑" w:eastAsia="微软雅黑" w:cs="微软雅黑"/>
          <w:i w:val="0"/>
          <w:iCs w:val="0"/>
          <w:caps w:val="0"/>
          <w:color w:val="auto"/>
          <w:spacing w:val="0"/>
          <w:sz w:val="24"/>
          <w:szCs w:val="24"/>
          <w:shd w:val="clear" w:fill="FFFFFF"/>
        </w:rPr>
        <w:t>报价书</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rPr>
      </w:pPr>
      <w:r>
        <w:rPr>
          <w:rFonts w:hint="default" w:ascii="微软雅黑" w:hAnsi="微软雅黑" w:eastAsia="微软雅黑" w:cs="微软雅黑"/>
          <w:i w:val="0"/>
          <w:iCs w:val="0"/>
          <w:caps w:val="0"/>
          <w:color w:val="auto"/>
          <w:spacing w:val="0"/>
          <w:sz w:val="24"/>
          <w:szCs w:val="24"/>
          <w:shd w:val="clear" w:fill="FFFFFF"/>
          <w:lang w:eastAsia="zh-CN"/>
        </w:rPr>
        <w:t>6</w:t>
      </w:r>
      <w:r>
        <w:rPr>
          <w:rFonts w:hint="eastAsia" w:ascii="微软雅黑" w:hAnsi="微软雅黑" w:eastAsia="微软雅黑" w:cs="微软雅黑"/>
          <w:i w:val="0"/>
          <w:iCs w:val="0"/>
          <w:caps w:val="0"/>
          <w:color w:val="auto"/>
          <w:spacing w:val="0"/>
          <w:sz w:val="24"/>
          <w:szCs w:val="24"/>
          <w:shd w:val="clear" w:fill="FFFFFF"/>
          <w:lang w:val="en-US" w:eastAsia="zh-CN"/>
        </w:rPr>
        <w:t>）</w:t>
      </w:r>
      <w:r>
        <w:rPr>
          <w:rFonts w:hint="eastAsia" w:ascii="微软雅黑" w:hAnsi="微软雅黑" w:eastAsia="微软雅黑" w:cs="微软雅黑"/>
          <w:i w:val="0"/>
          <w:iCs w:val="0"/>
          <w:caps w:val="0"/>
          <w:color w:val="auto"/>
          <w:spacing w:val="0"/>
          <w:sz w:val="24"/>
          <w:szCs w:val="24"/>
          <w:shd w:val="clear" w:fill="FFFFFF"/>
        </w:rPr>
        <w:t>开标报价表</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rPr>
      </w:pPr>
      <w:r>
        <w:rPr>
          <w:rFonts w:hint="default" w:ascii="微软雅黑" w:hAnsi="微软雅黑" w:eastAsia="微软雅黑" w:cs="微软雅黑"/>
          <w:i w:val="0"/>
          <w:iCs w:val="0"/>
          <w:caps w:val="0"/>
          <w:color w:val="auto"/>
          <w:spacing w:val="0"/>
          <w:sz w:val="24"/>
          <w:szCs w:val="24"/>
          <w:shd w:val="clear" w:fill="FFFFFF"/>
          <w:lang w:eastAsia="zh-CN"/>
        </w:rPr>
        <w:t>7</w:t>
      </w:r>
      <w:r>
        <w:rPr>
          <w:rFonts w:hint="eastAsia" w:ascii="微软雅黑" w:hAnsi="微软雅黑" w:eastAsia="微软雅黑" w:cs="微软雅黑"/>
          <w:i w:val="0"/>
          <w:iCs w:val="0"/>
          <w:caps w:val="0"/>
          <w:color w:val="auto"/>
          <w:spacing w:val="0"/>
          <w:sz w:val="24"/>
          <w:szCs w:val="24"/>
          <w:shd w:val="clear" w:fill="FFFFFF"/>
          <w:lang w:eastAsia="zh-CN"/>
        </w:rPr>
        <w:t>）</w:t>
      </w:r>
      <w:r>
        <w:rPr>
          <w:rFonts w:hint="eastAsia" w:ascii="微软雅黑" w:hAnsi="微软雅黑" w:eastAsia="微软雅黑" w:cs="微软雅黑"/>
          <w:i w:val="0"/>
          <w:iCs w:val="0"/>
          <w:caps w:val="0"/>
          <w:color w:val="auto"/>
          <w:spacing w:val="0"/>
          <w:sz w:val="24"/>
          <w:szCs w:val="24"/>
          <w:shd w:val="clear" w:fill="FFFFFF"/>
        </w:rPr>
        <w:t>分项报价明细表</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firstLine="480" w:firstLineChars="200"/>
        <w:textAlignment w:val="auto"/>
        <w:rPr>
          <w:rFonts w:hint="eastAsia" w:ascii="微软雅黑" w:hAnsi="微软雅黑" w:eastAsia="微软雅黑" w:cs="微软雅黑"/>
          <w:i w:val="0"/>
          <w:iCs w:val="0"/>
          <w:caps w:val="0"/>
          <w:color w:val="auto"/>
          <w:spacing w:val="0"/>
          <w:sz w:val="24"/>
          <w:szCs w:val="24"/>
          <w:shd w:val="clear" w:fill="FFFFFF"/>
        </w:rPr>
      </w:pPr>
      <w:r>
        <w:rPr>
          <w:rFonts w:hint="default" w:ascii="微软雅黑" w:hAnsi="微软雅黑" w:eastAsia="微软雅黑" w:cs="微软雅黑"/>
          <w:i w:val="0"/>
          <w:iCs w:val="0"/>
          <w:caps w:val="0"/>
          <w:color w:val="auto"/>
          <w:spacing w:val="0"/>
          <w:sz w:val="24"/>
          <w:szCs w:val="24"/>
          <w:shd w:val="clear" w:fill="FFFFFF"/>
        </w:rPr>
        <w:t>8</w:t>
      </w:r>
      <w:r>
        <w:rPr>
          <w:rFonts w:hint="eastAsia" w:ascii="微软雅黑" w:hAnsi="微软雅黑" w:eastAsia="微软雅黑" w:cs="微软雅黑"/>
          <w:i w:val="0"/>
          <w:iCs w:val="0"/>
          <w:caps w:val="0"/>
          <w:color w:val="auto"/>
          <w:spacing w:val="0"/>
          <w:sz w:val="24"/>
          <w:szCs w:val="24"/>
          <w:shd w:val="clear" w:fill="FFFFFF"/>
        </w:rPr>
        <w:t>）项目实施方案；</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eastAsia" w:ascii="微软雅黑" w:hAnsi="微软雅黑" w:eastAsia="微软雅黑" w:cs="微软雅黑"/>
          <w:i w:val="0"/>
          <w:iCs w:val="0"/>
          <w:caps w:val="0"/>
          <w:color w:val="auto"/>
          <w:spacing w:val="0"/>
          <w:sz w:val="24"/>
          <w:szCs w:val="24"/>
          <w:shd w:val="clear" w:fill="FFFFFF"/>
        </w:rPr>
      </w:pPr>
      <w:r>
        <w:rPr>
          <w:rFonts w:hint="eastAsia" w:ascii="微软雅黑" w:hAnsi="微软雅黑" w:eastAsia="微软雅黑" w:cs="微软雅黑"/>
          <w:i w:val="0"/>
          <w:iCs w:val="0"/>
          <w:caps w:val="0"/>
          <w:color w:val="auto"/>
          <w:spacing w:val="0"/>
          <w:sz w:val="24"/>
          <w:szCs w:val="24"/>
          <w:shd w:val="clear" w:fill="FFFFFF"/>
        </w:rPr>
        <w:t xml:space="preserve">   </w:t>
      </w:r>
      <w:r>
        <w:rPr>
          <w:rFonts w:hint="default" w:ascii="微软雅黑" w:hAnsi="微软雅黑" w:eastAsia="微软雅黑" w:cs="微软雅黑"/>
          <w:i w:val="0"/>
          <w:iCs w:val="0"/>
          <w:caps w:val="0"/>
          <w:color w:val="auto"/>
          <w:spacing w:val="0"/>
          <w:sz w:val="24"/>
          <w:szCs w:val="24"/>
          <w:shd w:val="clear" w:fill="FFFFFF"/>
        </w:rPr>
        <w:t xml:space="preserve">  9</w:t>
      </w:r>
      <w:r>
        <w:rPr>
          <w:rFonts w:hint="eastAsia" w:ascii="微软雅黑" w:hAnsi="微软雅黑" w:eastAsia="微软雅黑" w:cs="微软雅黑"/>
          <w:i w:val="0"/>
          <w:iCs w:val="0"/>
          <w:caps w:val="0"/>
          <w:color w:val="auto"/>
          <w:spacing w:val="0"/>
          <w:sz w:val="24"/>
          <w:szCs w:val="24"/>
          <w:shd w:val="clear" w:fill="FFFFFF"/>
        </w:rPr>
        <w:t>）售后服务及承诺书；</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480" w:firstLineChars="200"/>
        <w:textAlignment w:val="auto"/>
        <w:rPr>
          <w:rFonts w:hint="eastAsia" w:ascii="微软雅黑" w:hAnsi="微软雅黑" w:eastAsia="微软雅黑" w:cs="微软雅黑"/>
          <w:i w:val="0"/>
          <w:iCs w:val="0"/>
          <w:caps w:val="0"/>
          <w:color w:val="auto"/>
          <w:spacing w:val="0"/>
          <w:sz w:val="24"/>
          <w:szCs w:val="24"/>
          <w:shd w:val="clear" w:fill="FFFFFF"/>
          <w:lang w:val="en-US" w:eastAsia="zh-CN"/>
        </w:rPr>
      </w:pPr>
      <w:r>
        <w:rPr>
          <w:rFonts w:hint="default" w:ascii="微软雅黑" w:hAnsi="微软雅黑" w:eastAsia="微软雅黑" w:cs="微软雅黑"/>
          <w:i w:val="0"/>
          <w:iCs w:val="0"/>
          <w:caps w:val="0"/>
          <w:color w:val="auto"/>
          <w:spacing w:val="0"/>
          <w:sz w:val="24"/>
          <w:szCs w:val="24"/>
          <w:shd w:val="clear" w:fill="FFFFFF"/>
          <w:lang w:eastAsia="zh-CN"/>
        </w:rPr>
        <w:t>10</w:t>
      </w:r>
      <w:r>
        <w:rPr>
          <w:rFonts w:hint="eastAsia" w:ascii="微软雅黑" w:hAnsi="微软雅黑" w:eastAsia="微软雅黑" w:cs="微软雅黑"/>
          <w:i w:val="0"/>
          <w:iCs w:val="0"/>
          <w:caps w:val="0"/>
          <w:color w:val="auto"/>
          <w:spacing w:val="0"/>
          <w:sz w:val="24"/>
          <w:szCs w:val="24"/>
          <w:shd w:val="clear" w:fill="FFFFFF"/>
          <w:lang w:val="en-US" w:eastAsia="zh-CN"/>
        </w:rPr>
        <w:t>）</w:t>
      </w:r>
      <w:r>
        <w:rPr>
          <w:rFonts w:hint="eastAsia" w:ascii="微软雅黑" w:hAnsi="微软雅黑" w:eastAsia="微软雅黑" w:cs="微软雅黑"/>
          <w:i w:val="0"/>
          <w:iCs w:val="0"/>
          <w:caps w:val="0"/>
          <w:color w:val="auto"/>
          <w:spacing w:val="0"/>
          <w:sz w:val="24"/>
          <w:szCs w:val="24"/>
          <w:shd w:val="clear" w:fill="FFFFFF"/>
        </w:rPr>
        <w:t>具有履行本项目所必需的</w:t>
      </w:r>
      <w:r>
        <w:rPr>
          <w:rFonts w:hint="eastAsia" w:ascii="微软雅黑" w:hAnsi="微软雅黑" w:eastAsia="微软雅黑" w:cs="微软雅黑"/>
          <w:i w:val="0"/>
          <w:iCs w:val="0"/>
          <w:caps w:val="0"/>
          <w:color w:val="auto"/>
          <w:spacing w:val="0"/>
          <w:sz w:val="24"/>
          <w:szCs w:val="24"/>
          <w:shd w:val="clear" w:fill="FFFFFF"/>
          <w:lang w:val="en-US" w:eastAsia="zh-Hans"/>
        </w:rPr>
        <w:t>资质和</w:t>
      </w:r>
      <w:r>
        <w:rPr>
          <w:rFonts w:hint="eastAsia" w:ascii="微软雅黑" w:hAnsi="微软雅黑" w:eastAsia="微软雅黑" w:cs="微软雅黑"/>
          <w:i w:val="0"/>
          <w:iCs w:val="0"/>
          <w:caps w:val="0"/>
          <w:color w:val="auto"/>
          <w:spacing w:val="0"/>
          <w:sz w:val="24"/>
          <w:szCs w:val="24"/>
          <w:shd w:val="clear" w:fill="FFFFFF"/>
        </w:rPr>
        <w:t>技术能力证明材料</w:t>
      </w:r>
    </w:p>
    <w:p>
      <w:pPr>
        <w:adjustRightInd w:val="0"/>
        <w:snapToGrid w:val="0"/>
        <w:spacing w:line="560" w:lineRule="exact"/>
        <w:ind w:firstLine="480" w:firstLineChars="200"/>
        <w:jc w:val="left"/>
        <w:rPr>
          <w:rFonts w:hint="eastAsia" w:ascii="微软雅黑" w:hAnsi="微软雅黑" w:eastAsia="微软雅黑" w:cs="微软雅黑"/>
          <w:i w:val="0"/>
          <w:iCs w:val="0"/>
          <w:caps w:val="0"/>
          <w:color w:val="auto"/>
          <w:spacing w:val="0"/>
          <w:sz w:val="24"/>
          <w:szCs w:val="24"/>
          <w:shd w:val="clear" w:fill="FFFFFF"/>
          <w:lang w:val="en-US" w:eastAsia="zh-Hans"/>
        </w:rPr>
      </w:pPr>
      <w:r>
        <w:rPr>
          <w:rFonts w:hint="default" w:ascii="微软雅黑" w:hAnsi="微软雅黑" w:eastAsia="微软雅黑" w:cs="微软雅黑"/>
          <w:i w:val="0"/>
          <w:iCs w:val="0"/>
          <w:caps w:val="0"/>
          <w:color w:val="auto"/>
          <w:spacing w:val="0"/>
          <w:sz w:val="24"/>
          <w:szCs w:val="24"/>
          <w:shd w:val="clear" w:fill="FFFFFF"/>
          <w:lang w:eastAsia="zh-CN"/>
        </w:rPr>
        <w:t>11</w:t>
      </w:r>
      <w:r>
        <w:rPr>
          <w:rFonts w:hint="eastAsia" w:ascii="微软雅黑" w:hAnsi="微软雅黑" w:eastAsia="微软雅黑" w:cs="微软雅黑"/>
          <w:i w:val="0"/>
          <w:iCs w:val="0"/>
          <w:caps w:val="0"/>
          <w:color w:val="auto"/>
          <w:spacing w:val="0"/>
          <w:sz w:val="24"/>
          <w:szCs w:val="24"/>
          <w:shd w:val="clear" w:fill="FFFFFF"/>
          <w:lang w:val="en-US" w:eastAsia="zh-Hans"/>
        </w:rPr>
        <w:t>）</w:t>
      </w:r>
      <w:r>
        <w:rPr>
          <w:rFonts w:hint="eastAsia" w:ascii="微软雅黑" w:hAnsi="微软雅黑" w:eastAsia="微软雅黑" w:cs="微软雅黑"/>
          <w:i w:val="0"/>
          <w:iCs w:val="0"/>
          <w:caps w:val="0"/>
          <w:color w:val="auto"/>
          <w:spacing w:val="0"/>
          <w:sz w:val="24"/>
          <w:szCs w:val="24"/>
          <w:shd w:val="clear" w:fill="FFFFFF"/>
          <w:lang w:val="en-US" w:eastAsia="zh-CN"/>
        </w:rPr>
        <w:t>经营状况</w:t>
      </w:r>
      <w:r>
        <w:rPr>
          <w:rFonts w:hint="eastAsia" w:ascii="微软雅黑" w:hAnsi="微软雅黑" w:eastAsia="微软雅黑" w:cs="微软雅黑"/>
          <w:i w:val="0"/>
          <w:iCs w:val="0"/>
          <w:caps w:val="0"/>
          <w:color w:val="auto"/>
          <w:spacing w:val="0"/>
          <w:sz w:val="24"/>
          <w:szCs w:val="24"/>
          <w:shd w:val="clear" w:fill="FFFFFF"/>
          <w:lang w:val="en-US" w:eastAsia="zh-Hans"/>
        </w:rPr>
        <w:t>证明材料</w:t>
      </w:r>
    </w:p>
    <w:p>
      <w:pPr>
        <w:adjustRightInd w:val="0"/>
        <w:snapToGrid w:val="0"/>
        <w:spacing w:line="560" w:lineRule="exact"/>
        <w:jc w:val="left"/>
        <w:rPr>
          <w:rFonts w:ascii="黑体" w:hAnsi="黑体" w:eastAsia="黑体"/>
          <w:b/>
          <w:bCs/>
          <w:sz w:val="36"/>
          <w:szCs w:val="36"/>
        </w:rPr>
      </w:pPr>
      <w:r>
        <w:rPr>
          <w:rStyle w:val="11"/>
          <w:rFonts w:hint="eastAsia" w:ascii="微软雅黑" w:hAnsi="微软雅黑" w:eastAsia="微软雅黑" w:cs="微软雅黑"/>
          <w:i w:val="0"/>
          <w:iCs w:val="0"/>
          <w:caps w:val="0"/>
          <w:color w:val="333333"/>
          <w:spacing w:val="0"/>
          <w:sz w:val="24"/>
          <w:szCs w:val="24"/>
          <w:lang w:val="en-US" w:eastAsia="zh-CN"/>
        </w:rPr>
        <w:t>六</w:t>
      </w:r>
      <w:r>
        <w:rPr>
          <w:rStyle w:val="11"/>
          <w:rFonts w:hint="eastAsia" w:ascii="微软雅黑" w:hAnsi="微软雅黑" w:eastAsia="微软雅黑" w:cs="微软雅黑"/>
          <w:i w:val="0"/>
          <w:iCs w:val="0"/>
          <w:caps w:val="0"/>
          <w:color w:val="333333"/>
          <w:spacing w:val="0"/>
          <w:sz w:val="24"/>
          <w:szCs w:val="24"/>
        </w:rPr>
        <w:t>、评选</w:t>
      </w:r>
    </w:p>
    <w:p>
      <w:pPr>
        <w:tabs>
          <w:tab w:val="left" w:pos="7665"/>
        </w:tabs>
        <w:spacing w:line="360" w:lineRule="auto"/>
        <w:ind w:firstLine="480" w:firstLineChars="200"/>
        <w:rPr>
          <w:rFonts w:hint="eastAsia"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lang w:val="en-US" w:eastAsia="zh-CN"/>
        </w:rPr>
        <w:t>1.评选方法</w:t>
      </w:r>
    </w:p>
    <w:p>
      <w:pPr>
        <w:tabs>
          <w:tab w:val="left" w:pos="7665"/>
        </w:tabs>
        <w:spacing w:line="360" w:lineRule="auto"/>
        <w:ind w:firstLine="480" w:firstLineChars="200"/>
        <w:rPr>
          <w:rFonts w:hint="eastAsia" w:ascii="微软雅黑" w:hAnsi="微软雅黑" w:eastAsia="微软雅黑" w:cs="微软雅黑"/>
          <w:i w:val="0"/>
          <w:iCs w:val="0"/>
          <w:caps w:val="0"/>
          <w:color w:val="333333"/>
          <w:spacing w:val="0"/>
          <w:sz w:val="24"/>
          <w:szCs w:val="24"/>
          <w:lang w:val="en-US" w:eastAsia="zh-CN"/>
        </w:rPr>
      </w:pPr>
      <w:r>
        <w:rPr>
          <w:rFonts w:hint="default" w:ascii="微软雅黑" w:hAnsi="微软雅黑" w:eastAsia="微软雅黑" w:cs="微软雅黑"/>
          <w:i w:val="0"/>
          <w:iCs w:val="0"/>
          <w:caps w:val="0"/>
          <w:color w:val="333333"/>
          <w:spacing w:val="0"/>
          <w:sz w:val="24"/>
          <w:szCs w:val="24"/>
          <w:lang w:eastAsia="zh-CN"/>
        </w:rPr>
        <w:t>1</w:t>
      </w:r>
      <w:r>
        <w:rPr>
          <w:rFonts w:hint="eastAsia" w:ascii="微软雅黑" w:hAnsi="微软雅黑" w:eastAsia="微软雅黑" w:cs="微软雅黑"/>
          <w:i w:val="0"/>
          <w:iCs w:val="0"/>
          <w:caps w:val="0"/>
          <w:color w:val="333333"/>
          <w:spacing w:val="0"/>
          <w:sz w:val="24"/>
          <w:szCs w:val="24"/>
          <w:lang w:val="en-US" w:eastAsia="zh-CN"/>
        </w:rPr>
        <w:t>）采用综合评分法进行评标，评分细则见评审标准。</w:t>
      </w:r>
    </w:p>
    <w:p>
      <w:pPr>
        <w:tabs>
          <w:tab w:val="left" w:pos="7665"/>
        </w:tabs>
        <w:spacing w:line="360" w:lineRule="auto"/>
        <w:ind w:firstLine="480" w:firstLineChars="200"/>
        <w:rPr>
          <w:rFonts w:hint="eastAsia"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lang w:val="en-US" w:eastAsia="zh-CN"/>
        </w:rPr>
        <w:t>评选小组进行严格详细评审，评审采用赋分转换方式</w:t>
      </w:r>
      <w:r>
        <w:rPr>
          <w:rFonts w:hint="eastAsia" w:ascii="微软雅黑" w:hAnsi="微软雅黑" w:eastAsia="微软雅黑" w:cs="微软雅黑"/>
          <w:i w:val="0"/>
          <w:iCs w:val="0"/>
          <w:caps w:val="0"/>
          <w:color w:val="333333"/>
          <w:spacing w:val="0"/>
          <w:sz w:val="24"/>
          <w:szCs w:val="24"/>
          <w:lang w:val="en-US" w:eastAsia="zh-Hans"/>
        </w:rPr>
        <w:t>进行赋分</w:t>
      </w:r>
      <w:r>
        <w:rPr>
          <w:rFonts w:hint="eastAsia" w:ascii="微软雅黑" w:hAnsi="微软雅黑" w:eastAsia="微软雅黑" w:cs="微软雅黑"/>
          <w:i w:val="0"/>
          <w:iCs w:val="0"/>
          <w:caps w:val="0"/>
          <w:color w:val="333333"/>
          <w:spacing w:val="0"/>
          <w:sz w:val="24"/>
          <w:szCs w:val="24"/>
          <w:lang w:val="en-US" w:eastAsia="zh-CN"/>
        </w:rPr>
        <w:t>，即，评委按评审标准打分后，该分值不直接参与评选小组的总分汇总，而是按总分名次赋分。总分最高的排序第1，赋予1分；总分第二名排序第2，赋予2分，以此类推。由此形成评委赋分表。</w:t>
      </w:r>
    </w:p>
    <w:p>
      <w:pPr>
        <w:tabs>
          <w:tab w:val="left" w:pos="7665"/>
        </w:tabs>
        <w:spacing w:line="360" w:lineRule="auto"/>
        <w:ind w:firstLine="480" w:firstLineChars="200"/>
        <w:rPr>
          <w:rFonts w:hint="eastAsia" w:ascii="微软雅黑" w:hAnsi="微软雅黑" w:eastAsia="微软雅黑" w:cs="微软雅黑"/>
          <w:i w:val="0"/>
          <w:iCs w:val="0"/>
          <w:caps w:val="0"/>
          <w:color w:val="333333"/>
          <w:spacing w:val="0"/>
          <w:sz w:val="24"/>
          <w:szCs w:val="24"/>
          <w:lang w:val="en-US" w:eastAsia="zh-CN"/>
        </w:rPr>
      </w:pPr>
      <w:r>
        <w:rPr>
          <w:rFonts w:hint="default" w:ascii="微软雅黑" w:hAnsi="微软雅黑" w:eastAsia="微软雅黑" w:cs="微软雅黑"/>
          <w:i w:val="0"/>
          <w:iCs w:val="0"/>
          <w:caps w:val="0"/>
          <w:color w:val="333333"/>
          <w:spacing w:val="0"/>
          <w:sz w:val="24"/>
          <w:szCs w:val="24"/>
          <w:lang w:eastAsia="zh-CN"/>
        </w:rPr>
        <w:t>2</w:t>
      </w:r>
      <w:r>
        <w:rPr>
          <w:rFonts w:hint="eastAsia" w:ascii="微软雅黑" w:hAnsi="微软雅黑" w:eastAsia="微软雅黑" w:cs="微软雅黑"/>
          <w:i w:val="0"/>
          <w:iCs w:val="0"/>
          <w:caps w:val="0"/>
          <w:color w:val="333333"/>
          <w:spacing w:val="0"/>
          <w:sz w:val="24"/>
          <w:szCs w:val="24"/>
          <w:lang w:val="en-US" w:eastAsia="zh-CN"/>
        </w:rPr>
        <w:t>）按照赋分的分值汇总结果确定中选人，以总得分最低的</w:t>
      </w:r>
      <w:r>
        <w:rPr>
          <w:rFonts w:hint="eastAsia" w:ascii="微软雅黑" w:hAnsi="微软雅黑" w:eastAsia="微软雅黑" w:cs="微软雅黑"/>
          <w:i w:val="0"/>
          <w:iCs w:val="0"/>
          <w:caps w:val="0"/>
          <w:color w:val="333333"/>
          <w:spacing w:val="0"/>
          <w:sz w:val="24"/>
          <w:szCs w:val="24"/>
          <w:lang w:val="en-US" w:eastAsia="zh-Hans"/>
        </w:rPr>
        <w:t>一</w:t>
      </w:r>
      <w:r>
        <w:rPr>
          <w:rFonts w:hint="eastAsia" w:ascii="微软雅黑" w:hAnsi="微软雅黑" w:eastAsia="微软雅黑" w:cs="微软雅黑"/>
          <w:i w:val="0"/>
          <w:iCs w:val="0"/>
          <w:caps w:val="0"/>
          <w:color w:val="333333"/>
          <w:spacing w:val="0"/>
          <w:sz w:val="24"/>
          <w:szCs w:val="24"/>
          <w:lang w:val="en-US" w:eastAsia="zh-CN"/>
        </w:rPr>
        <w:t>家供应商作为成交人。总得分相同的，报价得分高</w:t>
      </w:r>
      <w:r>
        <w:rPr>
          <w:rFonts w:hint="eastAsia" w:ascii="微软雅黑" w:hAnsi="微软雅黑" w:eastAsia="微软雅黑" w:cs="微软雅黑"/>
          <w:i w:val="0"/>
          <w:iCs w:val="0"/>
          <w:caps w:val="0"/>
          <w:color w:val="333333"/>
          <w:spacing w:val="0"/>
          <w:sz w:val="24"/>
          <w:szCs w:val="24"/>
          <w:lang w:val="en-US" w:eastAsia="zh-Hans"/>
        </w:rPr>
        <w:t>（即报价最低）</w:t>
      </w:r>
      <w:r>
        <w:rPr>
          <w:rFonts w:hint="eastAsia" w:ascii="微软雅黑" w:hAnsi="微软雅黑" w:eastAsia="微软雅黑" w:cs="微软雅黑"/>
          <w:i w:val="0"/>
          <w:iCs w:val="0"/>
          <w:caps w:val="0"/>
          <w:color w:val="333333"/>
          <w:spacing w:val="0"/>
          <w:sz w:val="24"/>
          <w:szCs w:val="24"/>
          <w:lang w:val="en-US" w:eastAsia="zh-CN"/>
        </w:rPr>
        <w:t>的供应商排序靠前。</w:t>
      </w:r>
    </w:p>
    <w:p>
      <w:pPr>
        <w:tabs>
          <w:tab w:val="left" w:pos="7665"/>
        </w:tabs>
        <w:spacing w:line="360" w:lineRule="auto"/>
        <w:ind w:firstLine="480" w:firstLineChars="200"/>
        <w:rPr>
          <w:rFonts w:hint="eastAsia" w:ascii="微软雅黑" w:hAnsi="微软雅黑" w:eastAsia="微软雅黑" w:cs="微软雅黑"/>
          <w:i w:val="0"/>
          <w:iCs w:val="0"/>
          <w:caps w:val="0"/>
          <w:color w:val="333333"/>
          <w:spacing w:val="0"/>
          <w:sz w:val="24"/>
          <w:szCs w:val="24"/>
          <w:lang w:val="en-US" w:eastAsia="zh-CN"/>
        </w:rPr>
      </w:pPr>
      <w:r>
        <w:rPr>
          <w:rFonts w:hint="default" w:ascii="微软雅黑" w:hAnsi="微软雅黑" w:eastAsia="微软雅黑" w:cs="微软雅黑"/>
          <w:i w:val="0"/>
          <w:iCs w:val="0"/>
          <w:caps w:val="0"/>
          <w:color w:val="333333"/>
          <w:spacing w:val="0"/>
          <w:sz w:val="24"/>
          <w:szCs w:val="24"/>
          <w:lang w:eastAsia="zh-CN"/>
        </w:rPr>
        <w:t>3</w:t>
      </w:r>
      <w:r>
        <w:rPr>
          <w:rFonts w:hint="eastAsia" w:ascii="微软雅黑" w:hAnsi="微软雅黑" w:eastAsia="微软雅黑" w:cs="微软雅黑"/>
          <w:i w:val="0"/>
          <w:iCs w:val="0"/>
          <w:caps w:val="0"/>
          <w:color w:val="333333"/>
          <w:spacing w:val="0"/>
          <w:sz w:val="24"/>
          <w:szCs w:val="24"/>
          <w:lang w:val="en-US" w:eastAsia="zh-CN"/>
        </w:rPr>
        <w:t>）中选单位由</w:t>
      </w:r>
      <w:r>
        <w:rPr>
          <w:rFonts w:hint="eastAsia" w:ascii="微软雅黑" w:hAnsi="微软雅黑" w:eastAsia="微软雅黑" w:cs="微软雅黑"/>
          <w:i w:val="0"/>
          <w:iCs w:val="0"/>
          <w:caps w:val="0"/>
          <w:color w:val="333333"/>
          <w:spacing w:val="0"/>
          <w:sz w:val="24"/>
          <w:szCs w:val="24"/>
          <w:lang w:val="en-US" w:eastAsia="zh-Hans"/>
        </w:rPr>
        <w:t>图书馆评标小组</w:t>
      </w:r>
      <w:r>
        <w:rPr>
          <w:rFonts w:hint="eastAsia" w:ascii="微软雅黑" w:hAnsi="微软雅黑" w:eastAsia="微软雅黑" w:cs="微软雅黑"/>
          <w:i w:val="0"/>
          <w:iCs w:val="0"/>
          <w:caps w:val="0"/>
          <w:color w:val="333333"/>
          <w:spacing w:val="0"/>
          <w:sz w:val="24"/>
          <w:szCs w:val="24"/>
          <w:lang w:val="en-US" w:eastAsia="zh-CN"/>
        </w:rPr>
        <w:t>确定，排名第一的放弃中选、因不可抗力因素提出不能履约合同</w:t>
      </w:r>
      <w:r>
        <w:rPr>
          <w:rFonts w:hint="eastAsia" w:ascii="微软雅黑" w:hAnsi="微软雅黑" w:eastAsia="微软雅黑" w:cs="微软雅黑"/>
          <w:i w:val="0"/>
          <w:iCs w:val="0"/>
          <w:caps w:val="0"/>
          <w:color w:val="333333"/>
          <w:spacing w:val="0"/>
          <w:sz w:val="24"/>
          <w:szCs w:val="24"/>
          <w:lang w:val="en-US" w:eastAsia="zh-Hans"/>
        </w:rPr>
        <w:t>的</w:t>
      </w:r>
      <w:r>
        <w:rPr>
          <w:rFonts w:hint="eastAsia" w:ascii="微软雅黑" w:hAnsi="微软雅黑" w:eastAsia="微软雅黑" w:cs="微软雅黑"/>
          <w:i w:val="0"/>
          <w:iCs w:val="0"/>
          <w:caps w:val="0"/>
          <w:color w:val="333333"/>
          <w:spacing w:val="0"/>
          <w:sz w:val="24"/>
          <w:szCs w:val="24"/>
          <w:lang w:val="en-US" w:eastAsia="zh-CN"/>
        </w:rPr>
        <w:t>，</w:t>
      </w:r>
      <w:r>
        <w:rPr>
          <w:rFonts w:hint="eastAsia" w:ascii="微软雅黑" w:hAnsi="微软雅黑" w:eastAsia="微软雅黑" w:cs="微软雅黑"/>
          <w:i w:val="0"/>
          <w:iCs w:val="0"/>
          <w:caps w:val="0"/>
          <w:color w:val="333333"/>
          <w:spacing w:val="0"/>
          <w:sz w:val="24"/>
          <w:szCs w:val="24"/>
          <w:lang w:val="en-US" w:eastAsia="zh-Hans"/>
        </w:rPr>
        <w:t>则</w:t>
      </w:r>
      <w:r>
        <w:rPr>
          <w:rFonts w:hint="eastAsia" w:ascii="微软雅黑" w:hAnsi="微软雅黑" w:eastAsia="微软雅黑" w:cs="微软雅黑"/>
          <w:i w:val="0"/>
          <w:iCs w:val="0"/>
          <w:caps w:val="0"/>
          <w:color w:val="333333"/>
          <w:spacing w:val="0"/>
          <w:sz w:val="24"/>
          <w:szCs w:val="24"/>
          <w:lang w:val="en-US" w:eastAsia="zh-CN"/>
        </w:rPr>
        <w:t>排名第二的为中选人，依此类推。</w:t>
      </w:r>
    </w:p>
    <w:p>
      <w:pPr>
        <w:rPr>
          <w:rFonts w:hint="eastAsia"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lang w:val="en-US" w:eastAsia="zh-CN"/>
        </w:rPr>
        <w:t>2.评审标准</w:t>
      </w:r>
    </w:p>
    <w:p>
      <w:pPr>
        <w:pStyle w:val="2"/>
        <w:jc w:val="center"/>
        <w:rPr>
          <w:rFonts w:hint="eastAsia" w:ascii="微软雅黑" w:hAnsi="微软雅黑" w:eastAsia="微软雅黑" w:cs="微软雅黑"/>
          <w:lang w:val="en-US" w:eastAsia="zh-Hans"/>
        </w:rPr>
      </w:pPr>
      <w:r>
        <w:rPr>
          <w:rFonts w:hint="eastAsia" w:ascii="微软雅黑" w:hAnsi="微软雅黑" w:eastAsia="微软雅黑" w:cs="微软雅黑"/>
          <w:szCs w:val="21"/>
          <w:lang w:val="en-US" w:eastAsia="zh-Hans"/>
        </w:rPr>
        <w:t>项目评分表</w:t>
      </w:r>
    </w:p>
    <w:tbl>
      <w:tblPr>
        <w:tblStyle w:val="8"/>
        <w:tblpPr w:leftFromText="181" w:rightFromText="181" w:vertAnchor="text" w:horzAnchor="margin" w:tblpXSpec="center" w:tblpY="1"/>
        <w:tblOverlap w:val="never"/>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158"/>
        <w:gridCol w:w="6258"/>
      </w:tblGrid>
      <w:tr>
        <w:trPr>
          <w:trHeight w:val="989" w:hRule="atLeast"/>
          <w:jc w:val="center"/>
        </w:trPr>
        <w:tc>
          <w:tcPr>
            <w:tcW w:w="990" w:type="dxa"/>
            <w:vMerge w:val="restart"/>
            <w:noWrap w:val="0"/>
            <w:vAlign w:val="center"/>
          </w:tcPr>
          <w:p>
            <w:pPr>
              <w:snapToGrid w:val="0"/>
              <w:spacing w:line="276" w:lineRule="auto"/>
              <w:jc w:val="center"/>
              <w:textAlignment w:val="top"/>
              <w:rPr>
                <w:rFonts w:hint="eastAsia" w:ascii="微软雅黑" w:hAnsi="微软雅黑" w:eastAsia="微软雅黑" w:cs="微软雅黑"/>
                <w:snapToGrid w:val="0"/>
                <w:sz w:val="18"/>
                <w:szCs w:val="18"/>
                <w:highlight w:val="none"/>
              </w:rPr>
            </w:pPr>
            <w:bookmarkStart w:id="3" w:name="_Hlk515397447"/>
            <w:r>
              <w:rPr>
                <w:rFonts w:hint="eastAsia" w:ascii="微软雅黑" w:hAnsi="微软雅黑" w:eastAsia="微软雅黑" w:cs="微软雅黑"/>
                <w:snapToGrid w:val="0"/>
                <w:sz w:val="18"/>
                <w:szCs w:val="18"/>
                <w:highlight w:val="none"/>
              </w:rPr>
              <w:t>商务评分</w:t>
            </w:r>
          </w:p>
          <w:p>
            <w:pPr>
              <w:snapToGrid w:val="0"/>
              <w:spacing w:line="276" w:lineRule="auto"/>
              <w:jc w:val="center"/>
              <w:textAlignment w:val="top"/>
              <w:rPr>
                <w:rFonts w:hint="eastAsia" w:ascii="微软雅黑" w:hAnsi="微软雅黑" w:eastAsia="微软雅黑" w:cs="微软雅黑"/>
                <w:snapToGrid w:val="0"/>
                <w:kern w:val="2"/>
                <w:sz w:val="18"/>
                <w:szCs w:val="18"/>
                <w:highlight w:val="none"/>
                <w:lang w:val="en-US" w:eastAsia="zh-CN" w:bidi="ar-SA"/>
              </w:rPr>
            </w:pPr>
            <w:r>
              <w:rPr>
                <w:rFonts w:hint="eastAsia" w:ascii="微软雅黑" w:hAnsi="微软雅黑" w:eastAsia="微软雅黑" w:cs="微软雅黑"/>
                <w:snapToGrid w:val="0"/>
                <w:sz w:val="18"/>
                <w:szCs w:val="18"/>
                <w:highlight w:val="none"/>
              </w:rPr>
              <w:t>(</w:t>
            </w:r>
            <w:r>
              <w:rPr>
                <w:rFonts w:hint="eastAsia" w:ascii="微软雅黑" w:hAnsi="微软雅黑" w:eastAsia="微软雅黑" w:cs="微软雅黑"/>
                <w:snapToGrid w:val="0"/>
                <w:sz w:val="18"/>
                <w:szCs w:val="18"/>
                <w:highlight w:val="none"/>
                <w:lang w:val="en-US" w:eastAsia="zh-CN"/>
              </w:rPr>
              <w:t>50</w:t>
            </w:r>
            <w:r>
              <w:rPr>
                <w:rFonts w:hint="eastAsia" w:ascii="微软雅黑" w:hAnsi="微软雅黑" w:eastAsia="微软雅黑" w:cs="微软雅黑"/>
                <w:snapToGrid w:val="0"/>
                <w:sz w:val="18"/>
                <w:szCs w:val="18"/>
                <w:highlight w:val="none"/>
              </w:rPr>
              <w:t>分)</w:t>
            </w:r>
          </w:p>
        </w:tc>
        <w:tc>
          <w:tcPr>
            <w:tcW w:w="1158" w:type="dxa"/>
            <w:noWrap w:val="0"/>
            <w:vAlign w:val="center"/>
          </w:tcPr>
          <w:p>
            <w:pPr>
              <w:ind w:firstLine="28" w:firstLineChars="0"/>
              <w:rPr>
                <w:rFonts w:hint="eastAsia" w:ascii="微软雅黑" w:hAnsi="微软雅黑" w:eastAsia="微软雅黑" w:cs="微软雅黑"/>
                <w:color w:val="auto"/>
                <w:sz w:val="18"/>
                <w:szCs w:val="18"/>
                <w:highlight w:val="none"/>
                <w:lang w:eastAsia="zh-CN"/>
              </w:rPr>
            </w:pPr>
            <w:r>
              <w:rPr>
                <w:rFonts w:hint="eastAsia" w:ascii="微软雅黑" w:hAnsi="微软雅黑" w:eastAsia="微软雅黑" w:cs="微软雅黑"/>
                <w:color w:val="auto"/>
                <w:sz w:val="18"/>
                <w:szCs w:val="18"/>
                <w:highlight w:val="none"/>
                <w:lang w:eastAsia="zh-CN"/>
              </w:rPr>
              <w:t>标书规范性</w:t>
            </w:r>
          </w:p>
          <w:p>
            <w:pPr>
              <w:ind w:firstLine="28" w:firstLineChars="0"/>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color w:val="auto"/>
                <w:sz w:val="18"/>
                <w:szCs w:val="18"/>
                <w:highlight w:val="none"/>
                <w:lang w:eastAsia="zh-CN"/>
              </w:rPr>
              <w:t>（</w:t>
            </w:r>
            <w:r>
              <w:rPr>
                <w:rFonts w:hint="default" w:ascii="微软雅黑" w:hAnsi="微软雅黑" w:eastAsia="微软雅黑" w:cs="微软雅黑"/>
                <w:color w:val="auto"/>
                <w:sz w:val="18"/>
                <w:szCs w:val="18"/>
                <w:highlight w:val="none"/>
                <w:lang w:eastAsia="zh-CN"/>
              </w:rPr>
              <w:t>4</w:t>
            </w:r>
            <w:r>
              <w:rPr>
                <w:rFonts w:hint="eastAsia" w:ascii="微软雅黑" w:hAnsi="微软雅黑" w:eastAsia="微软雅黑" w:cs="微软雅黑"/>
                <w:color w:val="auto"/>
                <w:sz w:val="18"/>
                <w:szCs w:val="18"/>
                <w:highlight w:val="none"/>
                <w:lang w:val="en-US" w:eastAsia="zh-CN"/>
              </w:rPr>
              <w:t>分</w:t>
            </w:r>
            <w:r>
              <w:rPr>
                <w:rFonts w:hint="eastAsia" w:ascii="微软雅黑" w:hAnsi="微软雅黑" w:eastAsia="微软雅黑" w:cs="微软雅黑"/>
                <w:color w:val="auto"/>
                <w:sz w:val="18"/>
                <w:szCs w:val="18"/>
                <w:highlight w:val="none"/>
                <w:lang w:eastAsia="zh-CN"/>
              </w:rPr>
              <w:t>）</w:t>
            </w:r>
          </w:p>
        </w:tc>
        <w:tc>
          <w:tcPr>
            <w:tcW w:w="6258" w:type="dxa"/>
            <w:noWrap w:val="0"/>
            <w:vAlign w:val="top"/>
          </w:tcPr>
          <w:p>
            <w:pPr>
              <w:snapToGrid w:val="0"/>
              <w:spacing w:line="240" w:lineRule="auto"/>
              <w:textAlignment w:val="top"/>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color w:val="auto"/>
                <w:kern w:val="2"/>
                <w:sz w:val="18"/>
                <w:szCs w:val="18"/>
                <w:highlight w:val="none"/>
              </w:rPr>
              <w:t>1、有目录索引、页码无错乱、标题、编号、正文、表格等排版规范得</w:t>
            </w:r>
            <w:r>
              <w:rPr>
                <w:rFonts w:hint="eastAsia" w:ascii="微软雅黑" w:hAnsi="微软雅黑" w:eastAsia="微软雅黑" w:cs="微软雅黑"/>
                <w:color w:val="auto"/>
                <w:kern w:val="2"/>
                <w:sz w:val="18"/>
                <w:szCs w:val="18"/>
                <w:highlight w:val="none"/>
                <w:lang w:val="en-US" w:eastAsia="zh-CN"/>
              </w:rPr>
              <w:t>1</w:t>
            </w:r>
            <w:r>
              <w:rPr>
                <w:rFonts w:hint="eastAsia" w:ascii="微软雅黑" w:hAnsi="微软雅黑" w:eastAsia="微软雅黑" w:cs="微软雅黑"/>
                <w:color w:val="auto"/>
                <w:kern w:val="2"/>
                <w:sz w:val="18"/>
                <w:szCs w:val="18"/>
                <w:highlight w:val="none"/>
              </w:rPr>
              <w:t>分，每出现一个错误扣0.2分，扣完为止。</w:t>
            </w:r>
          </w:p>
          <w:p>
            <w:pPr>
              <w:snapToGrid w:val="0"/>
              <w:spacing w:line="240" w:lineRule="auto"/>
              <w:textAlignment w:val="top"/>
              <w:rPr>
                <w:rFonts w:hint="eastAsia" w:ascii="微软雅黑" w:hAnsi="微软雅黑" w:eastAsia="微软雅黑" w:cs="微软雅黑"/>
                <w:color w:val="auto"/>
                <w:kern w:val="0"/>
                <w:sz w:val="18"/>
                <w:szCs w:val="18"/>
                <w:highlight w:val="none"/>
                <w:lang w:val="en-US" w:eastAsia="zh-CN" w:bidi="ar-SA"/>
              </w:rPr>
            </w:pPr>
            <w:r>
              <w:rPr>
                <w:rFonts w:hint="eastAsia" w:ascii="微软雅黑" w:hAnsi="微软雅黑" w:eastAsia="微软雅黑" w:cs="微软雅黑"/>
                <w:color w:val="auto"/>
                <w:kern w:val="2"/>
                <w:sz w:val="18"/>
                <w:szCs w:val="18"/>
                <w:highlight w:val="none"/>
              </w:rPr>
              <w:t>2、双面打印得</w:t>
            </w:r>
            <w:r>
              <w:rPr>
                <w:rFonts w:hint="eastAsia" w:ascii="微软雅黑" w:hAnsi="微软雅黑" w:eastAsia="微软雅黑" w:cs="微软雅黑"/>
                <w:color w:val="auto"/>
                <w:kern w:val="2"/>
                <w:sz w:val="18"/>
                <w:szCs w:val="18"/>
                <w:highlight w:val="none"/>
                <w:lang w:val="en-US" w:eastAsia="zh-CN"/>
              </w:rPr>
              <w:t>0</w:t>
            </w:r>
            <w:r>
              <w:rPr>
                <w:rFonts w:hint="eastAsia" w:ascii="微软雅黑" w:hAnsi="微软雅黑" w:eastAsia="微软雅黑" w:cs="微软雅黑"/>
                <w:color w:val="auto"/>
                <w:kern w:val="2"/>
                <w:sz w:val="18"/>
                <w:szCs w:val="18"/>
                <w:highlight w:val="none"/>
              </w:rPr>
              <w:t>分，单面打印</w:t>
            </w:r>
            <w:r>
              <w:rPr>
                <w:rFonts w:hint="eastAsia" w:ascii="微软雅黑" w:hAnsi="微软雅黑" w:eastAsia="微软雅黑" w:cs="微软雅黑"/>
                <w:color w:val="auto"/>
                <w:kern w:val="2"/>
                <w:sz w:val="18"/>
                <w:szCs w:val="18"/>
                <w:highlight w:val="none"/>
                <w:lang w:val="en-US" w:eastAsia="zh-CN"/>
              </w:rPr>
              <w:t>1</w:t>
            </w:r>
            <w:r>
              <w:rPr>
                <w:rFonts w:hint="eastAsia" w:ascii="微软雅黑" w:hAnsi="微软雅黑" w:eastAsia="微软雅黑" w:cs="微软雅黑"/>
                <w:color w:val="auto"/>
                <w:kern w:val="2"/>
                <w:sz w:val="18"/>
                <w:szCs w:val="18"/>
                <w:highlight w:val="none"/>
              </w:rPr>
              <w:t>分；</w:t>
            </w:r>
          </w:p>
        </w:tc>
      </w:tr>
      <w:tr>
        <w:trPr>
          <w:jc w:val="center"/>
        </w:trPr>
        <w:tc>
          <w:tcPr>
            <w:tcW w:w="990" w:type="dxa"/>
            <w:vMerge w:val="continue"/>
            <w:noWrap w:val="0"/>
            <w:vAlign w:val="center"/>
          </w:tcPr>
          <w:p>
            <w:pPr>
              <w:snapToGrid w:val="0"/>
              <w:spacing w:line="276" w:lineRule="auto"/>
              <w:textAlignment w:val="top"/>
              <w:rPr>
                <w:rFonts w:hint="eastAsia" w:ascii="微软雅黑" w:hAnsi="微软雅黑" w:eastAsia="微软雅黑" w:cs="微软雅黑"/>
                <w:snapToGrid w:val="0"/>
                <w:kern w:val="2"/>
                <w:sz w:val="18"/>
                <w:szCs w:val="18"/>
                <w:highlight w:val="none"/>
                <w:lang w:val="en-US" w:eastAsia="zh-CN" w:bidi="ar-SA"/>
              </w:rPr>
            </w:pPr>
          </w:p>
        </w:tc>
        <w:tc>
          <w:tcPr>
            <w:tcW w:w="1158" w:type="dxa"/>
            <w:noWrap w:val="0"/>
            <w:vAlign w:val="center"/>
          </w:tcPr>
          <w:p>
            <w:pPr>
              <w:snapToGrid w:val="0"/>
              <w:spacing w:line="276" w:lineRule="auto"/>
              <w:textAlignment w:val="top"/>
              <w:rPr>
                <w:rFonts w:hint="eastAsia" w:ascii="微软雅黑" w:hAnsi="微软雅黑" w:eastAsia="微软雅黑" w:cs="微软雅黑"/>
                <w:snapToGrid w:val="0"/>
                <w:color w:val="auto"/>
                <w:sz w:val="18"/>
                <w:szCs w:val="18"/>
                <w:highlight w:val="none"/>
              </w:rPr>
            </w:pPr>
            <w:r>
              <w:rPr>
                <w:rFonts w:hint="eastAsia" w:ascii="微软雅黑" w:hAnsi="微软雅黑" w:eastAsia="微软雅黑" w:cs="微软雅黑"/>
                <w:snapToGrid w:val="0"/>
                <w:color w:val="auto"/>
                <w:sz w:val="18"/>
                <w:szCs w:val="18"/>
                <w:highlight w:val="none"/>
              </w:rPr>
              <w:t>经营状况</w:t>
            </w:r>
          </w:p>
          <w:p>
            <w:pPr>
              <w:snapToGrid w:val="0"/>
              <w:spacing w:line="276" w:lineRule="auto"/>
              <w:textAlignment w:val="top"/>
              <w:rPr>
                <w:rFonts w:hint="eastAsia" w:ascii="微软雅黑" w:hAnsi="微软雅黑" w:eastAsia="微软雅黑" w:cs="微软雅黑"/>
                <w:snapToGrid w:val="0"/>
                <w:color w:val="auto"/>
                <w:kern w:val="2"/>
                <w:sz w:val="18"/>
                <w:szCs w:val="18"/>
                <w:highlight w:val="none"/>
                <w:lang w:val="en-US" w:eastAsia="zh-CN" w:bidi="ar-SA"/>
              </w:rPr>
            </w:pPr>
            <w:r>
              <w:rPr>
                <w:rFonts w:hint="eastAsia" w:ascii="微软雅黑" w:hAnsi="微软雅黑" w:eastAsia="微软雅黑" w:cs="微软雅黑"/>
                <w:snapToGrid w:val="0"/>
                <w:color w:val="auto"/>
                <w:sz w:val="18"/>
                <w:szCs w:val="18"/>
                <w:highlight w:val="none"/>
              </w:rPr>
              <w:t>（</w:t>
            </w:r>
            <w:r>
              <w:rPr>
                <w:rFonts w:hint="eastAsia" w:ascii="微软雅黑" w:hAnsi="微软雅黑" w:eastAsia="微软雅黑" w:cs="微软雅黑"/>
                <w:snapToGrid w:val="0"/>
                <w:color w:val="auto"/>
                <w:sz w:val="18"/>
                <w:szCs w:val="18"/>
                <w:highlight w:val="none"/>
                <w:lang w:val="en-US" w:eastAsia="zh-CN"/>
              </w:rPr>
              <w:t>6</w:t>
            </w:r>
            <w:r>
              <w:rPr>
                <w:rFonts w:hint="eastAsia" w:ascii="微软雅黑" w:hAnsi="微软雅黑" w:eastAsia="微软雅黑" w:cs="微软雅黑"/>
                <w:snapToGrid w:val="0"/>
                <w:color w:val="auto"/>
                <w:sz w:val="18"/>
                <w:szCs w:val="18"/>
                <w:highlight w:val="none"/>
              </w:rPr>
              <w:t>分）</w:t>
            </w:r>
          </w:p>
        </w:tc>
        <w:tc>
          <w:tcPr>
            <w:tcW w:w="6258" w:type="dxa"/>
            <w:noWrap w:val="0"/>
            <w:vAlign w:val="top"/>
          </w:tcPr>
          <w:p>
            <w:pPr>
              <w:snapToGrid w:val="0"/>
              <w:spacing w:line="240" w:lineRule="auto"/>
              <w:textAlignment w:val="top"/>
              <w:rPr>
                <w:rFonts w:hint="eastAsia" w:ascii="微软雅黑" w:hAnsi="微软雅黑" w:eastAsia="微软雅黑" w:cs="微软雅黑"/>
                <w:snapToGrid w:val="0"/>
                <w:color w:val="auto"/>
                <w:sz w:val="18"/>
                <w:szCs w:val="18"/>
                <w:highlight w:val="none"/>
              </w:rPr>
            </w:pPr>
            <w:r>
              <w:rPr>
                <w:rFonts w:hint="eastAsia" w:ascii="微软雅黑" w:hAnsi="微软雅黑" w:eastAsia="微软雅黑" w:cs="微软雅黑"/>
                <w:snapToGrid w:val="0"/>
                <w:color w:val="auto"/>
                <w:sz w:val="18"/>
                <w:szCs w:val="18"/>
                <w:highlight w:val="none"/>
              </w:rPr>
              <w:t>20</w:t>
            </w:r>
            <w:r>
              <w:rPr>
                <w:rFonts w:hint="eastAsia" w:ascii="微软雅黑" w:hAnsi="微软雅黑" w:eastAsia="微软雅黑" w:cs="微软雅黑"/>
                <w:snapToGrid w:val="0"/>
                <w:color w:val="auto"/>
                <w:sz w:val="18"/>
                <w:szCs w:val="18"/>
                <w:highlight w:val="none"/>
                <w:lang w:val="en-US" w:eastAsia="zh-CN"/>
              </w:rPr>
              <w:t>19</w:t>
            </w:r>
            <w:r>
              <w:rPr>
                <w:rFonts w:hint="eastAsia" w:ascii="微软雅黑" w:hAnsi="微软雅黑" w:eastAsia="微软雅黑" w:cs="微软雅黑"/>
                <w:snapToGrid w:val="0"/>
                <w:color w:val="auto"/>
                <w:sz w:val="18"/>
                <w:szCs w:val="18"/>
                <w:highlight w:val="none"/>
              </w:rPr>
              <w:t>年1月1日以来</w:t>
            </w:r>
            <w:r>
              <w:rPr>
                <w:rFonts w:hint="eastAsia" w:ascii="微软雅黑" w:hAnsi="微软雅黑" w:eastAsia="微软雅黑" w:cs="微软雅黑"/>
                <w:color w:val="auto"/>
                <w:kern w:val="2"/>
                <w:sz w:val="18"/>
                <w:szCs w:val="18"/>
                <w:highlight w:val="none"/>
              </w:rPr>
              <w:t>，</w:t>
            </w:r>
            <w:r>
              <w:rPr>
                <w:rFonts w:hint="eastAsia" w:ascii="微软雅黑" w:hAnsi="微软雅黑" w:eastAsia="微软雅黑" w:cs="微软雅黑"/>
                <w:snapToGrid w:val="0"/>
                <w:color w:val="auto"/>
                <w:sz w:val="18"/>
                <w:szCs w:val="18"/>
                <w:highlight w:val="none"/>
              </w:rPr>
              <w:t>具有类似业绩，一个得</w:t>
            </w:r>
            <w:r>
              <w:rPr>
                <w:rFonts w:hint="eastAsia" w:ascii="微软雅黑" w:hAnsi="微软雅黑" w:eastAsia="微软雅黑" w:cs="微软雅黑"/>
                <w:snapToGrid w:val="0"/>
                <w:color w:val="auto"/>
                <w:sz w:val="18"/>
                <w:szCs w:val="18"/>
                <w:highlight w:val="none"/>
                <w:lang w:val="en-US" w:eastAsia="zh-CN"/>
              </w:rPr>
              <w:t>2</w:t>
            </w:r>
            <w:r>
              <w:rPr>
                <w:rFonts w:hint="eastAsia" w:ascii="微软雅黑" w:hAnsi="微软雅黑" w:eastAsia="微软雅黑" w:cs="微软雅黑"/>
                <w:snapToGrid w:val="0"/>
                <w:color w:val="auto"/>
                <w:sz w:val="18"/>
                <w:szCs w:val="18"/>
                <w:highlight w:val="none"/>
              </w:rPr>
              <w:t>分，最多得</w:t>
            </w:r>
            <w:r>
              <w:rPr>
                <w:rFonts w:hint="eastAsia" w:ascii="微软雅黑" w:hAnsi="微软雅黑" w:eastAsia="微软雅黑" w:cs="微软雅黑"/>
                <w:snapToGrid w:val="0"/>
                <w:color w:val="auto"/>
                <w:sz w:val="18"/>
                <w:szCs w:val="18"/>
                <w:highlight w:val="none"/>
                <w:lang w:val="en-US" w:eastAsia="zh-CN"/>
              </w:rPr>
              <w:t>6</w:t>
            </w:r>
            <w:r>
              <w:rPr>
                <w:rFonts w:hint="eastAsia" w:ascii="微软雅黑" w:hAnsi="微软雅黑" w:eastAsia="微软雅黑" w:cs="微软雅黑"/>
                <w:snapToGrid w:val="0"/>
                <w:color w:val="auto"/>
                <w:sz w:val="18"/>
                <w:szCs w:val="18"/>
                <w:highlight w:val="none"/>
              </w:rPr>
              <w:t>分，需提供合同复印件，原件备查。</w:t>
            </w:r>
          </w:p>
          <w:p>
            <w:pPr>
              <w:snapToGrid w:val="0"/>
              <w:spacing w:line="276" w:lineRule="auto"/>
              <w:textAlignment w:val="top"/>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napToGrid w:val="0"/>
                <w:color w:val="auto"/>
                <w:sz w:val="18"/>
                <w:szCs w:val="18"/>
                <w:highlight w:val="none"/>
              </w:rPr>
              <w:t>类似业绩指：</w:t>
            </w:r>
            <w:r>
              <w:rPr>
                <w:rFonts w:hint="eastAsia" w:ascii="微软雅黑" w:hAnsi="微软雅黑" w:eastAsia="微软雅黑" w:cs="微软雅黑"/>
                <w:snapToGrid w:val="0"/>
                <w:color w:val="auto"/>
                <w:sz w:val="18"/>
                <w:szCs w:val="18"/>
                <w:highlight w:val="none"/>
                <w:lang w:val="en-US" w:eastAsia="zh-Hans"/>
              </w:rPr>
              <w:t>教育</w:t>
            </w:r>
            <w:r>
              <w:rPr>
                <w:rFonts w:hint="eastAsia" w:ascii="微软雅黑" w:hAnsi="微软雅黑" w:eastAsia="微软雅黑" w:cs="微软雅黑"/>
                <w:snapToGrid w:val="0"/>
                <w:color w:val="auto"/>
                <w:sz w:val="18"/>
                <w:szCs w:val="18"/>
                <w:highlight w:val="none"/>
                <w:lang w:val="en-US" w:eastAsia="zh-CN"/>
              </w:rPr>
              <w:t>家具</w:t>
            </w:r>
            <w:r>
              <w:rPr>
                <w:rFonts w:hint="eastAsia" w:ascii="微软雅黑" w:hAnsi="微软雅黑" w:eastAsia="微软雅黑" w:cs="微软雅黑"/>
                <w:snapToGrid w:val="0"/>
                <w:color w:val="auto"/>
                <w:sz w:val="18"/>
                <w:szCs w:val="18"/>
                <w:highlight w:val="none"/>
                <w:lang w:val="en-US" w:eastAsia="zh-Hans"/>
              </w:rPr>
              <w:t>或图书馆家具</w:t>
            </w:r>
            <w:r>
              <w:rPr>
                <w:rFonts w:hint="eastAsia" w:ascii="微软雅黑" w:hAnsi="微软雅黑" w:eastAsia="微软雅黑" w:cs="微软雅黑"/>
                <w:snapToGrid w:val="0"/>
                <w:color w:val="auto"/>
                <w:sz w:val="18"/>
                <w:szCs w:val="18"/>
                <w:highlight w:val="none"/>
              </w:rPr>
              <w:t>销售业绩</w:t>
            </w:r>
          </w:p>
        </w:tc>
      </w:tr>
      <w:tr>
        <w:trPr>
          <w:jc w:val="center"/>
        </w:trPr>
        <w:tc>
          <w:tcPr>
            <w:tcW w:w="990" w:type="dxa"/>
            <w:vMerge w:val="continue"/>
            <w:noWrap w:val="0"/>
            <w:vAlign w:val="center"/>
          </w:tcPr>
          <w:p>
            <w:pPr>
              <w:ind w:firstLine="28" w:firstLineChars="0"/>
              <w:jc w:val="both"/>
              <w:rPr>
                <w:rFonts w:hint="eastAsia" w:ascii="微软雅黑" w:hAnsi="微软雅黑" w:eastAsia="微软雅黑" w:cs="微软雅黑"/>
                <w:sz w:val="18"/>
                <w:szCs w:val="18"/>
                <w:highlight w:val="none"/>
                <w:lang w:val="en-US" w:eastAsia="zh-CN"/>
              </w:rPr>
            </w:pPr>
          </w:p>
        </w:tc>
        <w:tc>
          <w:tcPr>
            <w:tcW w:w="1158" w:type="dxa"/>
            <w:noWrap w:val="0"/>
            <w:vAlign w:val="center"/>
          </w:tcPr>
          <w:p>
            <w:pPr>
              <w:jc w:val="left"/>
              <w:rPr>
                <w:rFonts w:hint="eastAsia" w:ascii="微软雅黑" w:hAnsi="微软雅黑" w:eastAsia="宋体" w:cs="微软雅黑"/>
                <w:sz w:val="18"/>
                <w:szCs w:val="18"/>
                <w:highlight w:val="none"/>
                <w:lang w:val="en-US" w:eastAsia="zh-CN"/>
              </w:rPr>
            </w:pPr>
            <w:r>
              <w:rPr>
                <w:rFonts w:hint="eastAsia" w:ascii="微软雅黑" w:hAnsi="微软雅黑" w:eastAsia="微软雅黑" w:cs="微软雅黑"/>
                <w:snapToGrid w:val="0"/>
                <w:sz w:val="18"/>
                <w:szCs w:val="18"/>
                <w:highlight w:val="none"/>
              </w:rPr>
              <w:t>项</w:t>
            </w:r>
            <w:r>
              <w:rPr>
                <w:rFonts w:hint="eastAsia" w:ascii="微软雅黑" w:hAnsi="微软雅黑" w:eastAsia="微软雅黑" w:cs="微软雅黑"/>
                <w:snapToGrid w:val="0"/>
                <w:sz w:val="18"/>
                <w:szCs w:val="18"/>
                <w:highlight w:val="none"/>
                <w:lang w:eastAsia="zh-CN"/>
              </w:rPr>
              <w:t>目实施方案（</w:t>
            </w:r>
            <w:r>
              <w:rPr>
                <w:rFonts w:hint="eastAsia" w:ascii="微软雅黑" w:hAnsi="微软雅黑" w:eastAsia="微软雅黑" w:cs="微软雅黑"/>
                <w:snapToGrid w:val="0"/>
                <w:sz w:val="18"/>
                <w:szCs w:val="18"/>
                <w:highlight w:val="none"/>
                <w:lang w:val="en-US" w:eastAsia="zh-CN"/>
              </w:rPr>
              <w:t>10分）</w:t>
            </w:r>
          </w:p>
        </w:tc>
        <w:tc>
          <w:tcPr>
            <w:tcW w:w="6258" w:type="dxa"/>
            <w:noWrap w:val="0"/>
            <w:vAlign w:val="center"/>
          </w:tcPr>
          <w:p>
            <w:pP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bCs/>
                <w:color w:val="000000" w:themeColor="text1"/>
                <w:sz w:val="18"/>
                <w:szCs w:val="18"/>
                <w:lang w:eastAsia="zh-CN"/>
                <w14:textFill>
                  <w14:solidFill>
                    <w14:schemeClr w14:val="tx1"/>
                  </w14:solidFill>
                </w14:textFill>
              </w:rPr>
              <w:t>投标人</w:t>
            </w:r>
            <w:r>
              <w:rPr>
                <w:rFonts w:hint="eastAsia" w:ascii="微软雅黑" w:hAnsi="微软雅黑" w:eastAsia="微软雅黑" w:cs="微软雅黑"/>
                <w:bCs/>
                <w:color w:val="000000" w:themeColor="text1"/>
                <w:sz w:val="18"/>
                <w:szCs w:val="18"/>
                <w14:textFill>
                  <w14:solidFill>
                    <w14:schemeClr w14:val="tx1"/>
                  </w14:solidFill>
                </w14:textFill>
              </w:rPr>
              <w:t>提供项目实施方案，方案内容包括但不限于①项目总体组织实施方案；②备货供货方案；③安装进度安排；④后勤保障计划、材料运输进场方案；⑤质量控制方案；包含以上内容且完全满足项目实际需求的得</w:t>
            </w:r>
            <w:r>
              <w:rPr>
                <w:rFonts w:hint="eastAsia" w:ascii="微软雅黑" w:hAnsi="微软雅黑" w:eastAsia="微软雅黑" w:cs="微软雅黑"/>
                <w:bCs/>
                <w:color w:val="000000" w:themeColor="text1"/>
                <w:sz w:val="18"/>
                <w:szCs w:val="18"/>
                <w:lang w:val="en-US" w:eastAsia="zh-CN"/>
                <w14:textFill>
                  <w14:solidFill>
                    <w14:schemeClr w14:val="tx1"/>
                  </w14:solidFill>
                </w14:textFill>
              </w:rPr>
              <w:t>10</w:t>
            </w:r>
            <w:r>
              <w:rPr>
                <w:rFonts w:hint="eastAsia" w:ascii="微软雅黑" w:hAnsi="微软雅黑" w:eastAsia="微软雅黑" w:cs="微软雅黑"/>
                <w:bCs/>
                <w:color w:val="000000" w:themeColor="text1"/>
                <w:sz w:val="18"/>
                <w:szCs w:val="18"/>
                <w14:textFill>
                  <w14:solidFill>
                    <w14:schemeClr w14:val="tx1"/>
                  </w14:solidFill>
                </w14:textFill>
              </w:rPr>
              <w:t>分，</w:t>
            </w:r>
            <w:r>
              <w:rPr>
                <w:rFonts w:hint="eastAsia" w:ascii="微软雅黑" w:hAnsi="微软雅黑" w:eastAsia="微软雅黑" w:cs="微软雅黑"/>
                <w:sz w:val="18"/>
                <w:szCs w:val="18"/>
              </w:rPr>
              <w:t>每缺一项内容扣</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分，每有一项存在缺陷（缺陷为分析内容与实际情况不符或存在偏差或过于简略或存在无关的内容或分析内容不满足要求)扣</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分</w:t>
            </w:r>
            <w:r>
              <w:rPr>
                <w:rFonts w:hint="eastAsia" w:ascii="微软雅黑" w:hAnsi="微软雅黑" w:eastAsia="微软雅黑" w:cs="微软雅黑"/>
                <w:bCs/>
                <w:color w:val="000000" w:themeColor="text1"/>
                <w:sz w:val="18"/>
                <w:szCs w:val="18"/>
                <w14:textFill>
                  <w14:solidFill>
                    <w14:schemeClr w14:val="tx1"/>
                  </w14:solidFill>
                </w14:textFill>
              </w:rPr>
              <w:t>，扣完为止。未提供不得分。</w:t>
            </w:r>
          </w:p>
        </w:tc>
      </w:tr>
      <w:tr>
        <w:trPr>
          <w:trHeight w:val="893" w:hRule="atLeast"/>
          <w:jc w:val="center"/>
        </w:trPr>
        <w:tc>
          <w:tcPr>
            <w:tcW w:w="990" w:type="dxa"/>
            <w:vMerge w:val="continue"/>
            <w:noWrap w:val="0"/>
            <w:vAlign w:val="center"/>
          </w:tcPr>
          <w:p>
            <w:pPr>
              <w:ind w:firstLine="28" w:firstLineChars="0"/>
              <w:jc w:val="both"/>
              <w:rPr>
                <w:rFonts w:hint="eastAsia" w:ascii="微软雅黑" w:hAnsi="微软雅黑" w:eastAsia="微软雅黑" w:cs="微软雅黑"/>
                <w:sz w:val="18"/>
                <w:szCs w:val="18"/>
                <w:highlight w:val="none"/>
                <w:lang w:val="en-US" w:eastAsia="zh-CN"/>
              </w:rPr>
            </w:pPr>
          </w:p>
        </w:tc>
        <w:tc>
          <w:tcPr>
            <w:tcW w:w="1158" w:type="dxa"/>
            <w:noWrap w:val="0"/>
            <w:vAlign w:val="center"/>
          </w:tcPr>
          <w:p>
            <w:pPr>
              <w:ind w:firstLine="28" w:firstLineChars="0"/>
              <w:jc w:val="both"/>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售后服务</w:t>
            </w:r>
          </w:p>
          <w:p>
            <w:pPr>
              <w:ind w:firstLine="28" w:firstLineChars="0"/>
              <w:jc w:val="both"/>
              <w:rPr>
                <w:rFonts w:hint="eastAsia" w:ascii="微软雅黑" w:hAnsi="微软雅黑" w:eastAsia="微软雅黑" w:cs="微软雅黑"/>
                <w:snapToGrid w:val="0"/>
                <w:sz w:val="18"/>
                <w:szCs w:val="18"/>
                <w:highlight w:val="none"/>
              </w:rPr>
            </w:pPr>
            <w:r>
              <w:rPr>
                <w:rFonts w:hint="eastAsia" w:ascii="微软雅黑" w:hAnsi="微软雅黑" w:eastAsia="微软雅黑" w:cs="微软雅黑"/>
                <w:sz w:val="18"/>
                <w:szCs w:val="18"/>
                <w:highlight w:val="none"/>
                <w:lang w:val="en-US" w:eastAsia="zh-CN"/>
              </w:rPr>
              <w:t>（10分）</w:t>
            </w:r>
          </w:p>
        </w:tc>
        <w:tc>
          <w:tcPr>
            <w:tcW w:w="6258" w:type="dxa"/>
            <w:noWrap w:val="0"/>
            <w:vAlign w:val="center"/>
          </w:tcPr>
          <w:p>
            <w:pP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lang w:val="en-US" w:eastAsia="zh-CN"/>
              </w:rPr>
              <w:t>根据投标人针对本次项目作出的售后方案及服务能力进行评比，优秀的得10分，一般的得7-4分，差的得2分。没有的不得分</w:t>
            </w:r>
          </w:p>
        </w:tc>
      </w:tr>
      <w:tr>
        <w:trPr>
          <w:trHeight w:val="782" w:hRule="atLeast"/>
          <w:jc w:val="center"/>
        </w:trPr>
        <w:tc>
          <w:tcPr>
            <w:tcW w:w="990" w:type="dxa"/>
            <w:vMerge w:val="continue"/>
            <w:noWrap w:val="0"/>
            <w:vAlign w:val="center"/>
          </w:tcPr>
          <w:p>
            <w:pPr>
              <w:ind w:firstLine="28"/>
              <w:rPr>
                <w:rFonts w:hint="eastAsia" w:ascii="微软雅黑" w:hAnsi="微软雅黑" w:eastAsia="微软雅黑" w:cs="微软雅黑"/>
                <w:sz w:val="18"/>
                <w:szCs w:val="18"/>
                <w:highlight w:val="none"/>
                <w:lang w:eastAsia="zh-CN"/>
              </w:rPr>
            </w:pPr>
          </w:p>
        </w:tc>
        <w:tc>
          <w:tcPr>
            <w:tcW w:w="1158" w:type="dxa"/>
            <w:noWrap w:val="0"/>
            <w:vAlign w:val="center"/>
          </w:tcPr>
          <w:p>
            <w:pPr>
              <w:ind w:firstLine="28"/>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资质要求</w:t>
            </w:r>
          </w:p>
          <w:p>
            <w:pPr>
              <w:ind w:firstLine="28"/>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10分</w:t>
            </w:r>
            <w:r>
              <w:rPr>
                <w:rFonts w:hint="eastAsia" w:ascii="微软雅黑" w:hAnsi="微软雅黑" w:eastAsia="微软雅黑" w:cs="微软雅黑"/>
                <w:sz w:val="18"/>
                <w:szCs w:val="18"/>
                <w:highlight w:val="none"/>
                <w:lang w:eastAsia="zh-CN"/>
              </w:rPr>
              <w:t>）</w:t>
            </w:r>
          </w:p>
        </w:tc>
        <w:tc>
          <w:tcPr>
            <w:tcW w:w="6258" w:type="dxa"/>
            <w:noWrap w:val="0"/>
            <w:vAlign w:val="top"/>
          </w:tcPr>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投标人或制造厂家</w:t>
            </w:r>
            <w:r>
              <w:rPr>
                <w:rFonts w:hint="eastAsia" w:ascii="微软雅黑" w:hAnsi="微软雅黑" w:eastAsia="微软雅黑" w:cs="微软雅黑"/>
                <w:sz w:val="18"/>
                <w:szCs w:val="18"/>
                <w:lang w:val="zh-CN"/>
              </w:rPr>
              <w:t>获得</w:t>
            </w:r>
            <w:r>
              <w:rPr>
                <w:rFonts w:hint="eastAsia" w:ascii="微软雅黑" w:hAnsi="微软雅黑" w:eastAsia="微软雅黑" w:cs="微软雅黑"/>
                <w:sz w:val="18"/>
                <w:szCs w:val="18"/>
              </w:rPr>
              <w:t>国家认可的相关机构</w:t>
            </w:r>
            <w:r>
              <w:rPr>
                <w:rFonts w:hint="eastAsia" w:ascii="微软雅黑" w:hAnsi="微软雅黑" w:eastAsia="微软雅黑" w:cs="微软雅黑"/>
                <w:sz w:val="18"/>
                <w:szCs w:val="18"/>
                <w:lang w:val="zh-CN"/>
              </w:rPr>
              <w:t>颁发的</w:t>
            </w:r>
            <w:r>
              <w:rPr>
                <w:rFonts w:hint="eastAsia" w:ascii="微软雅黑" w:hAnsi="微软雅黑" w:eastAsia="微软雅黑" w:cs="微软雅黑"/>
                <w:sz w:val="18"/>
                <w:szCs w:val="18"/>
                <w:lang w:val="en-US" w:eastAsia="zh-CN"/>
              </w:rPr>
              <w:t>有效期内</w:t>
            </w:r>
            <w:r>
              <w:rPr>
                <w:rFonts w:hint="eastAsia" w:ascii="微软雅黑" w:hAnsi="微软雅黑" w:eastAsia="微软雅黑" w:cs="微软雅黑"/>
                <w:sz w:val="18"/>
                <w:szCs w:val="18"/>
                <w:lang w:val="zh-CN"/>
              </w:rPr>
              <w:t>：</w:t>
            </w:r>
            <w:r>
              <w:rPr>
                <w:rFonts w:hint="eastAsia" w:ascii="微软雅黑" w:hAnsi="微软雅黑" w:eastAsia="微软雅黑" w:cs="微软雅黑"/>
                <w:sz w:val="18"/>
                <w:szCs w:val="18"/>
                <w:lang w:val="en-US" w:eastAsia="zh-CN"/>
              </w:rPr>
              <w:t xml:space="preserve">                                                                                                                                                                                1、ISO9001</w:t>
            </w:r>
            <w:r>
              <w:rPr>
                <w:rFonts w:hint="eastAsia" w:ascii="微软雅黑" w:hAnsi="微软雅黑" w:eastAsia="微软雅黑" w:cs="微软雅黑"/>
                <w:sz w:val="18"/>
                <w:szCs w:val="18"/>
                <w:lang w:val="zh-CN"/>
              </w:rPr>
              <w:t>质量管理体系认证证书（认证范围须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2、ISO14001环境管理体系认证证书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3、ISO45001职业健康安全管理体系认证证书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color w:val="auto"/>
                <w:sz w:val="18"/>
                <w:szCs w:val="18"/>
                <w:highlight w:val="none"/>
              </w:rPr>
              <w:t xml:space="preserve"> </w:t>
            </w:r>
            <w:r>
              <w:rPr>
                <w:rFonts w:hint="eastAsia" w:ascii="微软雅黑" w:hAnsi="微软雅黑" w:eastAsia="微软雅黑" w:cs="微软雅黑"/>
                <w:i w:val="0"/>
                <w:caps w:val="0"/>
                <w:color w:val="000000"/>
                <w:spacing w:val="0"/>
                <w:sz w:val="18"/>
                <w:szCs w:val="18"/>
                <w:shd w:val="clear" w:color="auto" w:fill="FFFFFF"/>
              </w:rPr>
              <w:t>绿色供应链管理体系</w:t>
            </w:r>
            <w:r>
              <w:rPr>
                <w:rFonts w:hint="eastAsia" w:ascii="微软雅黑" w:hAnsi="微软雅黑" w:eastAsia="微软雅黑" w:cs="微软雅黑"/>
                <w:i w:val="0"/>
                <w:caps w:val="0"/>
                <w:color w:val="000000"/>
                <w:spacing w:val="0"/>
                <w:sz w:val="18"/>
                <w:szCs w:val="18"/>
                <w:shd w:val="clear" w:color="auto" w:fill="FFFFFF"/>
                <w:lang w:eastAsia="zh-CN"/>
              </w:rPr>
              <w:t>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5、人类工效学产品认证证书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r>
              <w:rPr>
                <w:rFonts w:hint="eastAsia" w:ascii="微软雅黑" w:hAnsi="微软雅黑" w:eastAsia="微软雅黑" w:cs="微软雅黑"/>
                <w:sz w:val="18"/>
                <w:szCs w:val="18"/>
                <w:lang w:val="en-US" w:eastAsia="zh-CN"/>
              </w:rPr>
              <w:t xml:space="preserve">                                        6、家具中有害物质限量认证证书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7、低VOCS家具产品认证证书</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w:t>
            </w:r>
            <w:r>
              <w:rPr>
                <w:rFonts w:hint="eastAsia" w:ascii="微软雅黑" w:hAnsi="微软雅黑" w:eastAsia="微软雅黑" w:cs="微软雅黑"/>
                <w:color w:val="000000"/>
                <w:kern w:val="0"/>
                <w:sz w:val="18"/>
                <w:szCs w:val="18"/>
                <w:lang w:val="en-US" w:eastAsia="zh-CN" w:bidi="ar"/>
              </w:rPr>
              <w:t>III 型环境标志证书</w:t>
            </w:r>
            <w:r>
              <w:rPr>
                <w:rFonts w:hint="eastAsia" w:ascii="微软雅黑" w:hAnsi="微软雅黑" w:eastAsia="微软雅黑" w:cs="微软雅黑"/>
                <w:sz w:val="18"/>
                <w:szCs w:val="18"/>
                <w:lang w:val="en-US" w:eastAsia="zh-CN"/>
              </w:rPr>
              <w:t>（认证范围须包含：</w:t>
            </w:r>
            <w:r>
              <w:rPr>
                <w:rFonts w:hint="eastAsia" w:ascii="微软雅黑" w:hAnsi="微软雅黑" w:eastAsia="微软雅黑" w:cs="微软雅黑"/>
                <w:sz w:val="18"/>
                <w:szCs w:val="18"/>
                <w:lang w:val="zh-CN"/>
              </w:rPr>
              <w:t>（认证范围须</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：木质家具、</w:t>
            </w:r>
            <w:r>
              <w:rPr>
                <w:rFonts w:hint="eastAsia" w:ascii="微软雅黑" w:hAnsi="微软雅黑" w:eastAsia="微软雅黑" w:cs="微软雅黑"/>
                <w:sz w:val="18"/>
                <w:szCs w:val="18"/>
                <w:lang w:val="en-US" w:eastAsia="zh-CN"/>
              </w:rPr>
              <w:t>钢木家具、软体家具、金属家具</w:t>
            </w:r>
            <w:r>
              <w:rPr>
                <w:rFonts w:hint="eastAsia" w:ascii="微软雅黑" w:hAnsi="微软雅黑" w:eastAsia="微软雅黑" w:cs="微软雅黑"/>
                <w:sz w:val="18"/>
                <w:szCs w:val="18"/>
                <w:lang w:val="zh-CN"/>
              </w:rPr>
              <w:t>）的得</w:t>
            </w: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lang w:val="zh-CN"/>
              </w:rPr>
              <w:t>分，认证范围不符或缺少的，此项不得分。</w:t>
            </w:r>
          </w:p>
          <w:p>
            <w:pPr>
              <w:widowControl/>
              <w:tabs>
                <w:tab w:val="left" w:pos="5040"/>
              </w:tabs>
              <w:spacing w:line="240" w:lineRule="auto"/>
              <w:ind w:right="122" w:rightChars="58"/>
              <w:jc w:val="left"/>
              <w:textAlignment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9、绿色之星产品认证证书（认证范围须包含：木质家具、金属家具、钢木家具、软体家具）的得1分</w:t>
            </w:r>
            <w:r>
              <w:rPr>
                <w:rFonts w:hint="eastAsia" w:ascii="微软雅黑" w:hAnsi="微软雅黑" w:eastAsia="微软雅黑" w:cs="微软雅黑"/>
                <w:sz w:val="18"/>
                <w:szCs w:val="18"/>
                <w:lang w:val="zh-CN" w:eastAsia="zh-CN"/>
              </w:rPr>
              <w:t>认证范围不符或缺少的，此项不得分</w:t>
            </w:r>
            <w:r>
              <w:rPr>
                <w:rFonts w:hint="eastAsia" w:ascii="微软雅黑" w:hAnsi="微软雅黑" w:eastAsia="微软雅黑" w:cs="微软雅黑"/>
                <w:sz w:val="18"/>
                <w:szCs w:val="18"/>
                <w:lang w:val="en-US" w:eastAsia="zh-CN"/>
              </w:rPr>
              <w:t>。                                           10、</w:t>
            </w:r>
            <w:r>
              <w:rPr>
                <w:rFonts w:hint="eastAsia" w:ascii="微软雅黑" w:hAnsi="微软雅黑" w:eastAsia="微软雅黑" w:cs="微软雅黑"/>
                <w:b w:val="0"/>
                <w:bCs w:val="0"/>
                <w:color w:val="000000"/>
                <w:kern w:val="0"/>
                <w:sz w:val="18"/>
                <w:szCs w:val="18"/>
                <w:lang w:val="en-US" w:eastAsia="zh-CN" w:bidi="ar"/>
              </w:rPr>
              <w:t>诚信管理体系认证证书</w:t>
            </w:r>
            <w:r>
              <w:rPr>
                <w:rFonts w:hint="eastAsia" w:ascii="微软雅黑" w:hAnsi="微软雅黑" w:eastAsia="微软雅黑" w:cs="微软雅黑"/>
                <w:sz w:val="18"/>
                <w:szCs w:val="18"/>
                <w:lang w:val="en-US" w:eastAsia="zh-CN"/>
              </w:rPr>
              <w:t>（认证范围须包含：木质家具、金属家具、钢木家具、软体家具）的得1分</w:t>
            </w:r>
            <w:r>
              <w:rPr>
                <w:rFonts w:hint="eastAsia" w:ascii="微软雅黑" w:hAnsi="微软雅黑" w:eastAsia="微软雅黑" w:cs="微软雅黑"/>
                <w:sz w:val="18"/>
                <w:szCs w:val="18"/>
                <w:lang w:val="zh-CN" w:eastAsia="zh-CN"/>
              </w:rPr>
              <w:t>认证范围不符或缺少的，此项不得分</w:t>
            </w:r>
            <w:r>
              <w:rPr>
                <w:rFonts w:hint="eastAsia" w:ascii="微软雅黑" w:hAnsi="微软雅黑" w:eastAsia="微软雅黑" w:cs="微软雅黑"/>
                <w:sz w:val="18"/>
                <w:szCs w:val="18"/>
                <w:lang w:val="en-US" w:eastAsia="zh-CN"/>
              </w:rPr>
              <w:t>。                                                                                      （说明 ：</w:t>
            </w:r>
            <w:r>
              <w:rPr>
                <w:rFonts w:hint="eastAsia" w:ascii="微软雅黑" w:hAnsi="微软雅黑" w:eastAsia="微软雅黑" w:cs="微软雅黑"/>
                <w:color w:val="auto"/>
                <w:sz w:val="18"/>
                <w:szCs w:val="18"/>
              </w:rPr>
              <w:t>提供有效期内的证书复印件和中国国家认证认可监督管理委员会网站http://www.cnca.gov.cn/的证书公示截图</w:t>
            </w:r>
            <w:r>
              <w:rPr>
                <w:rFonts w:hint="eastAsia" w:ascii="微软雅黑" w:hAnsi="微软雅黑" w:eastAsia="微软雅黑" w:cs="微软雅黑"/>
                <w:sz w:val="18"/>
                <w:szCs w:val="18"/>
                <w:lang w:val="en-US" w:eastAsia="zh-CN"/>
              </w:rPr>
              <w:t>）</w:t>
            </w:r>
          </w:p>
        </w:tc>
      </w:tr>
      <w:tr>
        <w:trPr>
          <w:trHeight w:val="198" w:hRule="atLeast"/>
          <w:jc w:val="center"/>
        </w:trPr>
        <w:tc>
          <w:tcPr>
            <w:tcW w:w="990" w:type="dxa"/>
            <w:vMerge w:val="continue"/>
            <w:noWrap w:val="0"/>
            <w:vAlign w:val="center"/>
          </w:tcPr>
          <w:p>
            <w:pPr>
              <w:ind w:firstLine="28"/>
              <w:rPr>
                <w:rFonts w:hint="eastAsia" w:ascii="微软雅黑" w:hAnsi="微软雅黑" w:eastAsia="微软雅黑" w:cs="微软雅黑"/>
                <w:sz w:val="18"/>
                <w:szCs w:val="18"/>
                <w:highlight w:val="none"/>
                <w:lang w:eastAsia="zh-CN"/>
              </w:rPr>
            </w:pPr>
          </w:p>
        </w:tc>
        <w:tc>
          <w:tcPr>
            <w:tcW w:w="1158" w:type="dxa"/>
            <w:noWrap w:val="0"/>
            <w:vAlign w:val="center"/>
          </w:tcPr>
          <w:p>
            <w:pPr>
              <w:ind w:firstLine="28"/>
              <w:rPr>
                <w:rFonts w:hint="eastAsia" w:ascii="微软雅黑" w:hAnsi="微软雅黑" w:eastAsia="微软雅黑" w:cs="微软雅黑"/>
                <w:color w:val="auto"/>
                <w:sz w:val="18"/>
                <w:szCs w:val="18"/>
                <w:highlight w:val="none"/>
                <w:lang w:eastAsia="zh-CN"/>
              </w:rPr>
            </w:pPr>
            <w:r>
              <w:rPr>
                <w:rFonts w:hint="eastAsia" w:ascii="微软雅黑" w:hAnsi="微软雅黑" w:eastAsia="微软雅黑" w:cs="微软雅黑"/>
                <w:color w:val="auto"/>
                <w:sz w:val="18"/>
                <w:szCs w:val="18"/>
                <w:highlight w:val="none"/>
                <w:lang w:eastAsia="zh-CN"/>
              </w:rPr>
              <w:t>专业机器设备（</w:t>
            </w:r>
            <w:r>
              <w:rPr>
                <w:rFonts w:hint="eastAsia" w:ascii="微软雅黑" w:hAnsi="微软雅黑" w:eastAsia="微软雅黑" w:cs="微软雅黑"/>
                <w:color w:val="auto"/>
                <w:sz w:val="18"/>
                <w:szCs w:val="18"/>
                <w:highlight w:val="none"/>
                <w:lang w:val="en-US" w:eastAsia="zh-CN"/>
              </w:rPr>
              <w:t>1</w:t>
            </w:r>
            <w:r>
              <w:rPr>
                <w:rFonts w:hint="default" w:ascii="微软雅黑" w:hAnsi="微软雅黑" w:eastAsia="微软雅黑" w:cs="微软雅黑"/>
                <w:color w:val="auto"/>
                <w:sz w:val="18"/>
                <w:szCs w:val="18"/>
                <w:highlight w:val="none"/>
                <w:lang w:eastAsia="zh-CN"/>
              </w:rPr>
              <w:t>0</w:t>
            </w:r>
            <w:r>
              <w:rPr>
                <w:rFonts w:hint="eastAsia" w:ascii="微软雅黑" w:hAnsi="微软雅黑" w:eastAsia="微软雅黑" w:cs="微软雅黑"/>
                <w:color w:val="auto"/>
                <w:sz w:val="18"/>
                <w:szCs w:val="18"/>
                <w:highlight w:val="none"/>
                <w:lang w:val="en-US" w:eastAsia="zh-CN"/>
              </w:rPr>
              <w:t>分</w:t>
            </w:r>
            <w:r>
              <w:rPr>
                <w:rFonts w:hint="eastAsia" w:ascii="微软雅黑" w:hAnsi="微软雅黑" w:eastAsia="微软雅黑" w:cs="微软雅黑"/>
                <w:color w:val="auto"/>
                <w:sz w:val="18"/>
                <w:szCs w:val="18"/>
                <w:highlight w:val="none"/>
                <w:lang w:eastAsia="zh-CN"/>
              </w:rPr>
              <w:t>）</w:t>
            </w:r>
          </w:p>
        </w:tc>
        <w:tc>
          <w:tcPr>
            <w:tcW w:w="6258" w:type="dxa"/>
            <w:noWrap w:val="0"/>
            <w:vAlign w:val="top"/>
          </w:tcPr>
          <w:p>
            <w:pPr>
              <w:pStyle w:val="2"/>
              <w:rPr>
                <w:rFonts w:hint="eastAsia" w:ascii="微软雅黑" w:hAnsi="微软雅黑" w:eastAsia="微软雅黑" w:cs="微软雅黑"/>
                <w:color w:val="auto"/>
                <w:sz w:val="18"/>
                <w:szCs w:val="18"/>
                <w:lang w:val="en-US" w:eastAsia="zh-Hans"/>
              </w:rPr>
            </w:pPr>
            <w:r>
              <w:rPr>
                <w:rFonts w:hint="eastAsia" w:ascii="微软雅黑" w:hAnsi="微软雅黑" w:eastAsia="微软雅黑" w:cs="微软雅黑"/>
                <w:color w:val="auto"/>
                <w:sz w:val="18"/>
                <w:szCs w:val="18"/>
                <w:lang w:eastAsia="zh-CN"/>
              </w:rPr>
              <w:t>提供智能木工钻铣加工中心、数控裁板锯</w:t>
            </w:r>
            <w:r>
              <w:rPr>
                <w:rFonts w:hint="eastAsia" w:ascii="微软雅黑" w:hAnsi="微软雅黑" w:eastAsia="微软雅黑" w:cs="微软雅黑"/>
                <w:color w:val="auto"/>
                <w:sz w:val="18"/>
                <w:szCs w:val="18"/>
                <w:vertAlign w:val="baseline"/>
                <w:lang w:eastAsia="zh-CN"/>
              </w:rPr>
              <w:t>、</w:t>
            </w:r>
            <w:r>
              <w:rPr>
                <w:rFonts w:hint="eastAsia" w:ascii="微软雅黑" w:hAnsi="微软雅黑" w:eastAsia="微软雅黑" w:cs="微软雅黑"/>
                <w:color w:val="auto"/>
                <w:sz w:val="18"/>
                <w:szCs w:val="18"/>
                <w:lang w:eastAsia="zh-CN"/>
              </w:rPr>
              <w:t>全自动数控电子据</w:t>
            </w:r>
            <w:r>
              <w:rPr>
                <w:rFonts w:hint="eastAsia" w:ascii="微软雅黑" w:hAnsi="微软雅黑" w:eastAsia="微软雅黑" w:cs="微软雅黑"/>
                <w:color w:val="auto"/>
                <w:sz w:val="18"/>
                <w:szCs w:val="18"/>
              </w:rPr>
              <w:t>、推台锯</w:t>
            </w:r>
            <w:r>
              <w:rPr>
                <w:rFonts w:hint="eastAsia" w:ascii="微软雅黑" w:hAnsi="微软雅黑" w:eastAsia="微软雅黑" w:cs="微软雅黑"/>
                <w:color w:val="auto"/>
                <w:sz w:val="18"/>
                <w:szCs w:val="18"/>
                <w:lang w:eastAsia="zh-CN"/>
              </w:rPr>
              <w:t>、数控打孔开料机、全</w:t>
            </w:r>
            <w:r>
              <w:rPr>
                <w:rFonts w:hint="eastAsia" w:ascii="微软雅黑" w:hAnsi="微软雅黑" w:eastAsia="微软雅黑" w:cs="微软雅黑"/>
                <w:color w:val="auto"/>
                <w:sz w:val="18"/>
                <w:szCs w:val="18"/>
              </w:rPr>
              <w:t>自动封边机、</w:t>
            </w:r>
            <w:r>
              <w:rPr>
                <w:rFonts w:hint="eastAsia" w:ascii="微软雅黑" w:hAnsi="微软雅黑" w:eastAsia="微软雅黑" w:cs="微软雅黑"/>
                <w:color w:val="auto"/>
                <w:sz w:val="18"/>
                <w:szCs w:val="18"/>
                <w:lang w:val="en-US" w:eastAsia="zh-CN"/>
              </w:rPr>
              <w:t>机床数控水平钻、六排钻、冲床，</w:t>
            </w:r>
            <w:r>
              <w:rPr>
                <w:rFonts w:hint="eastAsia" w:ascii="微软雅黑" w:hAnsi="微软雅黑" w:eastAsia="微软雅黑" w:cs="微软雅黑"/>
                <w:color w:val="auto"/>
                <w:sz w:val="18"/>
                <w:szCs w:val="18"/>
              </w:rPr>
              <w:t>中央除尘器设备</w:t>
            </w:r>
            <w:r>
              <w:rPr>
                <w:rFonts w:hint="eastAsia" w:ascii="微软雅黑" w:hAnsi="微软雅黑" w:eastAsia="微软雅黑" w:cs="微软雅黑"/>
                <w:color w:val="auto"/>
                <w:sz w:val="18"/>
                <w:szCs w:val="18"/>
                <w:lang w:eastAsia="zh-CN"/>
              </w:rPr>
              <w:t>，</w:t>
            </w:r>
            <w:r>
              <w:rPr>
                <w:rFonts w:hint="eastAsia" w:ascii="微软雅黑" w:hAnsi="微软雅黑" w:eastAsia="微软雅黑" w:cs="微软雅黑"/>
                <w:color w:val="auto"/>
                <w:sz w:val="18"/>
                <w:szCs w:val="18"/>
                <w:highlight w:val="none"/>
                <w:lang w:val="en-US" w:eastAsia="zh-CN"/>
              </w:rPr>
              <w:t>以上设备提供图片及采购发票，每满足一项得1分，否则不得分.</w:t>
            </w:r>
            <w:r>
              <w:rPr>
                <w:rFonts w:hint="eastAsia" w:ascii="微软雅黑" w:hAnsi="微软雅黑" w:eastAsia="微软雅黑" w:cs="微软雅黑"/>
                <w:color w:val="auto"/>
                <w:sz w:val="18"/>
                <w:szCs w:val="18"/>
                <w:highlight w:val="none"/>
                <w:lang w:val="en-US" w:eastAsia="zh-Hans"/>
              </w:rPr>
              <w:t>（这当中删除两个）</w:t>
            </w:r>
          </w:p>
        </w:tc>
      </w:tr>
      <w:tr>
        <w:trPr>
          <w:trHeight w:val="198" w:hRule="atLeast"/>
          <w:jc w:val="center"/>
        </w:trPr>
        <w:tc>
          <w:tcPr>
            <w:tcW w:w="990" w:type="dxa"/>
            <w:vMerge w:val="restart"/>
            <w:noWrap w:val="0"/>
            <w:vAlign w:val="center"/>
          </w:tcPr>
          <w:p>
            <w:pPr>
              <w:ind w:firstLine="28"/>
              <w:rPr>
                <w:rFonts w:hint="eastAsia" w:ascii="微软雅黑" w:hAnsi="微软雅黑" w:eastAsia="微软雅黑" w:cs="微软雅黑"/>
                <w:color w:val="auto"/>
                <w:sz w:val="18"/>
                <w:szCs w:val="18"/>
                <w:highlight w:val="none"/>
                <w:lang w:val="en-US" w:eastAsia="zh-Hans"/>
              </w:rPr>
            </w:pPr>
            <w:r>
              <w:rPr>
                <w:rFonts w:hint="eastAsia" w:ascii="微软雅黑" w:hAnsi="微软雅黑" w:eastAsia="微软雅黑" w:cs="微软雅黑"/>
                <w:color w:val="auto"/>
                <w:sz w:val="18"/>
                <w:szCs w:val="18"/>
                <w:highlight w:val="none"/>
                <w:lang w:val="en-US" w:eastAsia="zh-Hans"/>
              </w:rPr>
              <w:t>技术部分</w:t>
            </w:r>
          </w:p>
          <w:p>
            <w:pPr>
              <w:ind w:firstLine="28"/>
              <w:rPr>
                <w:rFonts w:hint="eastAsia" w:ascii="微软雅黑" w:hAnsi="微软雅黑" w:eastAsia="微软雅黑" w:cs="微软雅黑"/>
                <w:sz w:val="18"/>
                <w:szCs w:val="18"/>
                <w:highlight w:val="none"/>
                <w:lang w:val="en-US" w:eastAsia="zh-Hans"/>
              </w:rPr>
            </w:pPr>
            <w:r>
              <w:rPr>
                <w:rFonts w:hint="eastAsia" w:ascii="微软雅黑" w:hAnsi="微软雅黑" w:eastAsia="微软雅黑" w:cs="微软雅黑"/>
                <w:color w:val="auto"/>
                <w:sz w:val="18"/>
                <w:szCs w:val="18"/>
                <w:highlight w:val="none"/>
                <w:lang w:val="en-US" w:eastAsia="zh-Hans"/>
              </w:rPr>
              <w:t>（</w:t>
            </w:r>
            <w:r>
              <w:rPr>
                <w:rFonts w:hint="eastAsia" w:ascii="微软雅黑" w:hAnsi="微软雅黑" w:eastAsia="微软雅黑" w:cs="微软雅黑"/>
                <w:color w:val="auto"/>
                <w:sz w:val="18"/>
                <w:szCs w:val="18"/>
                <w:highlight w:val="none"/>
                <w:lang w:val="en-US" w:eastAsia="zh-CN"/>
              </w:rPr>
              <w:t>2</w:t>
            </w:r>
            <w:r>
              <w:rPr>
                <w:rFonts w:hint="eastAsia" w:ascii="微软雅黑" w:hAnsi="微软雅黑" w:eastAsia="微软雅黑" w:cs="微软雅黑"/>
                <w:color w:val="auto"/>
                <w:sz w:val="18"/>
                <w:szCs w:val="18"/>
                <w:highlight w:val="none"/>
                <w:lang w:eastAsia="zh-Hans"/>
              </w:rPr>
              <w:t>0</w:t>
            </w:r>
            <w:r>
              <w:rPr>
                <w:rFonts w:hint="eastAsia" w:ascii="微软雅黑" w:hAnsi="微软雅黑" w:eastAsia="微软雅黑" w:cs="微软雅黑"/>
                <w:color w:val="auto"/>
                <w:sz w:val="18"/>
                <w:szCs w:val="18"/>
                <w:highlight w:val="none"/>
                <w:lang w:val="en-US" w:eastAsia="zh-Hans"/>
              </w:rPr>
              <w:t>分）</w:t>
            </w:r>
          </w:p>
        </w:tc>
        <w:tc>
          <w:tcPr>
            <w:tcW w:w="1158" w:type="dxa"/>
            <w:noWrap w:val="0"/>
            <w:vAlign w:val="center"/>
          </w:tcPr>
          <w:p>
            <w:pPr>
              <w:ind w:firstLine="28" w:firstLineChars="0"/>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技术参数</w:t>
            </w:r>
          </w:p>
          <w:p>
            <w:pPr>
              <w:ind w:firstLine="28" w:firstLineChars="0"/>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18分</w:t>
            </w:r>
            <w:r>
              <w:rPr>
                <w:rFonts w:hint="eastAsia" w:ascii="微软雅黑" w:hAnsi="微软雅黑" w:eastAsia="微软雅黑" w:cs="微软雅黑"/>
                <w:sz w:val="18"/>
                <w:szCs w:val="18"/>
                <w:highlight w:val="none"/>
                <w:lang w:eastAsia="zh-CN"/>
              </w:rPr>
              <w:t>）</w:t>
            </w:r>
          </w:p>
        </w:tc>
        <w:tc>
          <w:tcPr>
            <w:tcW w:w="6258" w:type="dxa"/>
            <w:noWrap w:val="0"/>
            <w:vAlign w:val="top"/>
          </w:tcPr>
          <w:p>
            <w:pPr>
              <w:spacing w:line="240" w:lineRule="auto"/>
              <w:ind w:firstLine="28" w:firstLineChars="0"/>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基本技术分（</w:t>
            </w:r>
            <w:r>
              <w:rPr>
                <w:rFonts w:hint="eastAsia" w:ascii="微软雅黑" w:hAnsi="微软雅黑" w:eastAsia="微软雅黑" w:cs="微软雅黑"/>
                <w:sz w:val="18"/>
                <w:szCs w:val="18"/>
                <w:highlight w:val="none"/>
                <w:lang w:val="en-US" w:eastAsia="zh-CN"/>
              </w:rPr>
              <w:t>18</w:t>
            </w:r>
            <w:r>
              <w:rPr>
                <w:rFonts w:hint="eastAsia" w:ascii="微软雅黑" w:hAnsi="微软雅黑" w:eastAsia="微软雅黑" w:cs="微软雅黑"/>
                <w:sz w:val="18"/>
                <w:szCs w:val="18"/>
                <w:highlight w:val="none"/>
              </w:rPr>
              <w:t>分）</w:t>
            </w:r>
          </w:p>
          <w:p>
            <w:pPr>
              <w:spacing w:line="240" w:lineRule="auto"/>
              <w:ind w:firstLine="28" w:firstLineChars="0"/>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1、起评分：投标人满足招标文件要求的全部技术指标的得</w:t>
            </w:r>
            <w:r>
              <w:rPr>
                <w:rFonts w:hint="eastAsia" w:ascii="微软雅黑" w:hAnsi="微软雅黑" w:eastAsia="微软雅黑" w:cs="微软雅黑"/>
                <w:sz w:val="18"/>
                <w:szCs w:val="18"/>
                <w:highlight w:val="none"/>
                <w:lang w:val="en-US" w:eastAsia="zh-CN"/>
              </w:rPr>
              <w:t>18</w:t>
            </w:r>
            <w:r>
              <w:rPr>
                <w:rFonts w:hint="eastAsia" w:ascii="微软雅黑" w:hAnsi="微软雅黑" w:eastAsia="微软雅黑" w:cs="微软雅黑"/>
                <w:sz w:val="18"/>
                <w:szCs w:val="18"/>
                <w:highlight w:val="none"/>
              </w:rPr>
              <w:t>分。</w:t>
            </w:r>
          </w:p>
          <w:p>
            <w:pPr>
              <w:spacing w:line="240" w:lineRule="auto"/>
              <w:ind w:firstLine="28" w:firstLineChars="0"/>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2、扣分条款：</w:t>
            </w:r>
          </w:p>
          <w:p>
            <w:pPr>
              <w:spacing w:line="240" w:lineRule="auto"/>
              <w:ind w:firstLine="28" w:firstLineChars="0"/>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1）重要技术参数（带</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color w:val="auto"/>
                <w:sz w:val="18"/>
                <w:szCs w:val="18"/>
              </w:rPr>
              <w:t>▲</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号标注的部分）有一条不满足的，技术部分得分为0分。</w:t>
            </w:r>
          </w:p>
          <w:p>
            <w:pPr>
              <w:spacing w:line="240" w:lineRule="auto"/>
              <w:ind w:firstLine="28" w:firstLineChars="0"/>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rPr>
              <w:t>2）一般性技术参数（非</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color w:val="auto"/>
                <w:sz w:val="18"/>
                <w:szCs w:val="18"/>
              </w:rPr>
              <w:t>▲</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rPr>
              <w:t>号标注的部分）达不到招标文件要求，每负偏离1条从起评分中扣除1分；有5条以上（含5条）不满足招标文件要求的，技术部分得分为0分。</w:t>
            </w:r>
            <w:r>
              <w:rPr>
                <w:rFonts w:hint="eastAsia" w:ascii="微软雅黑" w:hAnsi="微软雅黑" w:eastAsia="微软雅黑" w:cs="微软雅黑"/>
                <w:sz w:val="18"/>
                <w:szCs w:val="18"/>
                <w:highlight w:val="none"/>
                <w:lang w:val="en-US" w:eastAsia="zh-CN"/>
              </w:rPr>
              <w:t xml:space="preserve">                </w:t>
            </w:r>
          </w:p>
          <w:p>
            <w:pPr>
              <w:spacing w:line="240" w:lineRule="auto"/>
              <w:ind w:firstLine="28" w:firstLineChars="0"/>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lang w:val="en-US" w:eastAsia="zh-CN"/>
              </w:rPr>
              <w:t xml:space="preserve"> </w:t>
            </w:r>
            <w:r>
              <w:rPr>
                <w:rFonts w:hint="eastAsia" w:ascii="微软雅黑" w:hAnsi="微软雅黑" w:eastAsia="微软雅黑" w:cs="微软雅黑"/>
                <w:b/>
                <w:bCs/>
                <w:sz w:val="18"/>
                <w:szCs w:val="18"/>
              </w:rPr>
              <w:t>注：带</w:t>
            </w:r>
            <w:r>
              <w:rPr>
                <w:rFonts w:hint="eastAsia" w:ascii="微软雅黑" w:hAnsi="微软雅黑" w:eastAsia="微软雅黑" w:cs="微软雅黑"/>
                <w:b/>
                <w:bCs/>
                <w:sz w:val="18"/>
                <w:szCs w:val="18"/>
                <w:lang w:eastAsia="zh-CN"/>
              </w:rPr>
              <w:t>“</w:t>
            </w:r>
            <w:r>
              <w:rPr>
                <w:rFonts w:hint="eastAsia" w:ascii="微软雅黑" w:hAnsi="微软雅黑" w:eastAsia="微软雅黑" w:cs="微软雅黑"/>
                <w:b/>
                <w:bCs/>
                <w:sz w:val="18"/>
                <w:szCs w:val="18"/>
              </w:rPr>
              <w:t>▲</w:t>
            </w:r>
            <w:r>
              <w:rPr>
                <w:rFonts w:hint="eastAsia" w:ascii="微软雅黑" w:hAnsi="微软雅黑" w:eastAsia="微软雅黑" w:cs="微软雅黑"/>
                <w:b/>
                <w:bCs/>
                <w:sz w:val="18"/>
                <w:szCs w:val="18"/>
                <w:lang w:eastAsia="zh-CN"/>
              </w:rPr>
              <w:t>”</w:t>
            </w:r>
            <w:r>
              <w:rPr>
                <w:rFonts w:hint="eastAsia" w:ascii="微软雅黑" w:hAnsi="微软雅黑" w:eastAsia="微软雅黑" w:cs="微软雅黑"/>
                <w:b/>
                <w:bCs/>
                <w:sz w:val="18"/>
                <w:szCs w:val="18"/>
              </w:rPr>
              <w:t>的技术参数为货物的重点参数，均需提供国家认可的检测机构出具的</w:t>
            </w:r>
            <w:r>
              <w:rPr>
                <w:rFonts w:hint="eastAsia" w:ascii="微软雅黑" w:hAnsi="微软雅黑" w:eastAsia="微软雅黑" w:cs="微软雅黑"/>
                <w:b/>
                <w:bCs/>
                <w:sz w:val="18"/>
                <w:szCs w:val="18"/>
                <w:lang w:val="en-US" w:eastAsia="zh-CN"/>
              </w:rPr>
              <w:t>具有CMA或CNAS标识的</w:t>
            </w:r>
            <w:r>
              <w:rPr>
                <w:rFonts w:hint="eastAsia" w:ascii="微软雅黑" w:hAnsi="微软雅黑" w:eastAsia="微软雅黑" w:cs="微软雅黑"/>
                <w:b/>
                <w:bCs/>
                <w:sz w:val="18"/>
                <w:szCs w:val="18"/>
              </w:rPr>
              <w:t>检验检测报告为佐证材料，不提供或提供的检验检测报告不满足技术要求的不得分</w:t>
            </w:r>
          </w:p>
          <w:p>
            <w:pPr>
              <w:spacing w:line="240" w:lineRule="auto"/>
              <w:ind w:firstLine="28" w:firstLineChars="0"/>
              <w:rPr>
                <w:rFonts w:hint="eastAsia" w:ascii="微软雅黑" w:hAnsi="微软雅黑" w:eastAsia="微软雅黑" w:cs="微软雅黑"/>
                <w:kern w:val="2"/>
                <w:sz w:val="18"/>
                <w:szCs w:val="18"/>
                <w:highlight w:val="none"/>
                <w:lang w:val="en-US" w:eastAsia="zh-CN" w:bidi="ar-SA"/>
              </w:rPr>
            </w:pPr>
          </w:p>
        </w:tc>
      </w:tr>
      <w:tr>
        <w:trPr>
          <w:trHeight w:val="198" w:hRule="atLeast"/>
          <w:jc w:val="center"/>
        </w:trPr>
        <w:tc>
          <w:tcPr>
            <w:tcW w:w="990" w:type="dxa"/>
            <w:vMerge w:val="continue"/>
            <w:noWrap w:val="0"/>
            <w:vAlign w:val="center"/>
          </w:tcPr>
          <w:p>
            <w:pPr>
              <w:ind w:firstLine="28"/>
              <w:rPr>
                <w:rFonts w:hint="eastAsia" w:ascii="微软雅黑" w:hAnsi="微软雅黑" w:eastAsia="微软雅黑" w:cs="微软雅黑"/>
                <w:sz w:val="18"/>
                <w:szCs w:val="18"/>
                <w:highlight w:val="none"/>
                <w:lang w:eastAsia="zh-CN"/>
              </w:rPr>
            </w:pPr>
          </w:p>
        </w:tc>
        <w:tc>
          <w:tcPr>
            <w:tcW w:w="1158" w:type="dxa"/>
            <w:noWrap w:val="0"/>
            <w:vAlign w:val="center"/>
          </w:tcPr>
          <w:p>
            <w:pPr>
              <w:spacing w:line="288"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节能环保</w:t>
            </w:r>
          </w:p>
          <w:p>
            <w:pPr>
              <w:spacing w:line="288" w:lineRule="auto"/>
              <w:rPr>
                <w:rFonts w:hint="eastAsia" w:ascii="微软雅黑" w:hAnsi="微软雅黑" w:eastAsia="微软雅黑" w:cs="微软雅黑"/>
                <w:color w:val="auto"/>
                <w:kern w:val="2"/>
                <w:sz w:val="18"/>
                <w:szCs w:val="18"/>
                <w:lang w:val="en-US" w:eastAsia="zh-Hans" w:bidi="ar-SA"/>
              </w:rPr>
            </w:pPr>
            <w:r>
              <w:rPr>
                <w:rFonts w:hint="eastAsia" w:ascii="微软雅黑" w:hAnsi="微软雅黑" w:eastAsia="微软雅黑" w:cs="微软雅黑"/>
                <w:color w:val="auto"/>
                <w:sz w:val="18"/>
                <w:szCs w:val="18"/>
                <w:lang w:eastAsia="zh-Hans"/>
              </w:rPr>
              <w:t>（2</w:t>
            </w:r>
            <w:r>
              <w:rPr>
                <w:rFonts w:hint="eastAsia" w:ascii="微软雅黑" w:hAnsi="微软雅黑" w:eastAsia="微软雅黑" w:cs="微软雅黑"/>
                <w:color w:val="auto"/>
                <w:sz w:val="18"/>
                <w:szCs w:val="18"/>
                <w:lang w:val="en-US" w:eastAsia="zh-Hans"/>
              </w:rPr>
              <w:t>分</w:t>
            </w:r>
            <w:r>
              <w:rPr>
                <w:rFonts w:hint="eastAsia" w:ascii="微软雅黑" w:hAnsi="微软雅黑" w:eastAsia="微软雅黑" w:cs="微软雅黑"/>
                <w:color w:val="auto"/>
                <w:sz w:val="18"/>
                <w:szCs w:val="18"/>
                <w:lang w:eastAsia="zh-Hans"/>
              </w:rPr>
              <w:t>）</w:t>
            </w:r>
          </w:p>
        </w:tc>
        <w:tc>
          <w:tcPr>
            <w:tcW w:w="6258" w:type="dxa"/>
            <w:noWrap w:val="0"/>
            <w:vAlign w:val="center"/>
          </w:tcPr>
          <w:p>
            <w:pPr>
              <w:spacing w:line="288"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投标产品具有依据国家确定的认证机构出具的、处于有效期之内的节能产品或环境标志产品认证证书，每提供加盖公章的证书复印件一项得1分，最多得2分。</w:t>
            </w:r>
          </w:p>
          <w:p>
            <w:pPr>
              <w:spacing w:line="288" w:lineRule="auto"/>
              <w:rPr>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color w:val="auto"/>
                <w:sz w:val="18"/>
                <w:szCs w:val="18"/>
              </w:rPr>
              <w:t>注：执行强制采购政策的产品不纳入本项评分。</w:t>
            </w:r>
          </w:p>
        </w:tc>
      </w:tr>
      <w:tr>
        <w:trPr>
          <w:jc w:val="center"/>
        </w:trPr>
        <w:tc>
          <w:tcPr>
            <w:tcW w:w="990" w:type="dxa"/>
            <w:noWrap w:val="0"/>
            <w:vAlign w:val="center"/>
          </w:tcPr>
          <w:p>
            <w:pPr>
              <w:snapToGrid w:val="0"/>
              <w:spacing w:line="276" w:lineRule="auto"/>
              <w:textAlignment w:val="top"/>
              <w:rPr>
                <w:rFonts w:hint="eastAsia" w:ascii="微软雅黑" w:hAnsi="微软雅黑" w:eastAsia="微软雅黑" w:cs="微软雅黑"/>
                <w:snapToGrid w:val="0"/>
                <w:sz w:val="18"/>
                <w:szCs w:val="18"/>
                <w:highlight w:val="none"/>
              </w:rPr>
            </w:pPr>
            <w:r>
              <w:rPr>
                <w:rFonts w:hint="eastAsia" w:ascii="微软雅黑" w:hAnsi="微软雅黑" w:eastAsia="微软雅黑" w:cs="微软雅黑"/>
                <w:snapToGrid w:val="0"/>
                <w:sz w:val="18"/>
                <w:szCs w:val="18"/>
                <w:highlight w:val="none"/>
              </w:rPr>
              <w:t>报价评分</w:t>
            </w:r>
          </w:p>
          <w:p>
            <w:pPr>
              <w:snapToGrid w:val="0"/>
              <w:spacing w:line="276" w:lineRule="auto"/>
              <w:textAlignment w:val="top"/>
              <w:rPr>
                <w:rFonts w:hint="eastAsia" w:ascii="微软雅黑" w:hAnsi="微软雅黑" w:eastAsia="微软雅黑" w:cs="微软雅黑"/>
                <w:snapToGrid w:val="0"/>
                <w:sz w:val="18"/>
                <w:szCs w:val="18"/>
                <w:highlight w:val="none"/>
              </w:rPr>
            </w:pPr>
            <w:r>
              <w:rPr>
                <w:rFonts w:hint="eastAsia" w:ascii="微软雅黑" w:hAnsi="微软雅黑" w:eastAsia="微软雅黑" w:cs="微软雅黑"/>
                <w:snapToGrid w:val="0"/>
                <w:sz w:val="18"/>
                <w:szCs w:val="18"/>
                <w:highlight w:val="none"/>
              </w:rPr>
              <w:t>(30分)</w:t>
            </w:r>
          </w:p>
        </w:tc>
        <w:tc>
          <w:tcPr>
            <w:tcW w:w="7416" w:type="dxa"/>
            <w:gridSpan w:val="2"/>
            <w:noWrap w:val="0"/>
            <w:vAlign w:val="center"/>
          </w:tcPr>
          <w:p>
            <w:pPr>
              <w:numPr>
                <w:ilvl w:val="0"/>
                <w:numId w:val="0"/>
              </w:numPr>
              <w:snapToGrid w:val="0"/>
              <w:spacing w:line="276" w:lineRule="auto"/>
              <w:textAlignment w:val="top"/>
              <w:rPr>
                <w:rFonts w:hint="eastAsia" w:ascii="微软雅黑" w:hAnsi="微软雅黑" w:eastAsia="微软雅黑" w:cs="微软雅黑"/>
                <w:sz w:val="18"/>
                <w:szCs w:val="18"/>
              </w:rPr>
            </w:pPr>
          </w:p>
          <w:p>
            <w:pPr>
              <w:numPr>
                <w:ilvl w:val="0"/>
                <w:numId w:val="3"/>
              </w:numPr>
              <w:snapToGrid w:val="0"/>
              <w:spacing w:line="276" w:lineRule="auto"/>
              <w:textAlignment w:val="top"/>
              <w:rPr>
                <w:rFonts w:hint="eastAsia"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基准价：以比选申请人有效报价的最低值作为基准价；</w:t>
            </w:r>
          </w:p>
          <w:p>
            <w:pPr>
              <w:numPr>
                <w:ilvl w:val="0"/>
                <w:numId w:val="4"/>
              </w:numPr>
              <w:snapToGrid w:val="0"/>
              <w:spacing w:line="276" w:lineRule="auto"/>
              <w:textAlignment w:val="top"/>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最低价为满分.</w:t>
            </w:r>
          </w:p>
          <w:p>
            <w:pPr>
              <w:pStyle w:val="2"/>
              <w:numPr>
                <w:ilvl w:val="0"/>
                <w:numId w:val="4"/>
              </w:numPr>
              <w:tabs>
                <w:tab w:val="clear" w:pos="1500"/>
              </w:tabs>
              <w:rPr>
                <w:rFonts w:hint="eastAsia" w:ascii="微软雅黑" w:hAnsi="微软雅黑" w:eastAsia="微软雅黑" w:cs="微软雅黑"/>
                <w:sz w:val="18"/>
                <w:szCs w:val="18"/>
                <w:lang w:val="en-US"/>
              </w:rPr>
            </w:pPr>
            <w:r>
              <w:rPr>
                <w:rFonts w:hint="eastAsia" w:ascii="微软雅黑" w:hAnsi="微软雅黑" w:eastAsia="微软雅黑" w:cs="微软雅黑"/>
                <w:color w:val="FF0000"/>
                <w:sz w:val="18"/>
                <w:szCs w:val="18"/>
                <w:lang w:val="en-US" w:eastAsia="zh-CN"/>
              </w:rPr>
              <w:t>分值：基准价/除以报价*100%*30</w:t>
            </w:r>
          </w:p>
        </w:tc>
      </w:tr>
      <w:bookmarkEnd w:id="3"/>
    </w:tbl>
    <w:p>
      <w:pPr>
        <w:rPr>
          <w:rFonts w:ascii="宋体" w:hAnsi="宋体"/>
          <w:szCs w:val="21"/>
        </w:rPr>
      </w:pPr>
      <w:r>
        <w:rPr>
          <w:rFonts w:hint="eastAsia" w:ascii="宋体" w:hAnsi="宋体"/>
          <w:szCs w:val="21"/>
        </w:rPr>
        <w:t>评分的取值按四舍五入法，保留小数点后两位。</w:t>
      </w:r>
    </w:p>
    <w:p>
      <w:pPr>
        <w:pStyle w:val="2"/>
        <w:rPr>
          <w:rFonts w:hint="eastAsia"/>
          <w:lang w:val="en-US" w:eastAsia="zh-CN"/>
        </w:rPr>
      </w:pPr>
    </w:p>
    <w:p>
      <w:pPr>
        <w:rPr>
          <w:rFonts w:hint="eastAsia"/>
          <w:lang w:val="en-US" w:eastAsia="zh-CN"/>
        </w:rPr>
      </w:pPr>
    </w:p>
    <w:p>
      <w:pPr>
        <w:pStyle w:val="2"/>
        <w:rPr>
          <w:rFonts w:hint="eastAsia"/>
          <w:lang w:val="en-US" w:eastAsia="zh-Hans"/>
        </w:rPr>
      </w:pPr>
      <w:r>
        <w:rPr>
          <w:rFonts w:hint="eastAsia"/>
          <w:lang w:val="en-US" w:eastAsia="zh-Hans"/>
        </w:rPr>
        <w:t>附件一：响应文件（模板）</w:t>
      </w:r>
    </w:p>
    <w:p>
      <w:pPr>
        <w:rPr>
          <w:rFonts w:hint="default"/>
          <w:lang w:val="en-US" w:eastAsia="zh-Hans"/>
        </w:rPr>
      </w:pPr>
      <w:r>
        <w:rPr>
          <w:rFonts w:hint="eastAsia"/>
          <w:lang w:val="en-US" w:eastAsia="zh-Hans"/>
        </w:rPr>
        <w:t>附件二：空间效果图</w:t>
      </w:r>
    </w:p>
    <w:p>
      <w:pPr>
        <w:pStyle w:val="2"/>
        <w:rPr>
          <w:rFonts w:hint="eastAsia"/>
          <w:lang w:val="en-US" w:eastAsia="zh-CN"/>
        </w:rPr>
      </w:pPr>
    </w:p>
    <w:p>
      <w:pPr>
        <w:pStyle w:val="2"/>
        <w:rPr>
          <w:rFonts w:hint="default"/>
          <w:lang w:val="en-US" w:eastAsia="zh-CN"/>
        </w:rPr>
      </w:pPr>
    </w:p>
    <w:p>
      <w:pPr>
        <w:pStyle w:val="6"/>
        <w:keepNext w:val="0"/>
        <w:keepLines w:val="0"/>
        <w:widowControl/>
        <w:suppressLineNumbers w:val="0"/>
        <w:spacing w:line="360" w:lineRule="atLeast"/>
        <w:jc w:val="right"/>
      </w:pPr>
      <w:r>
        <w:rPr>
          <w:rFonts w:hint="eastAsia" w:ascii="微软雅黑" w:hAnsi="微软雅黑" w:eastAsia="微软雅黑" w:cs="微软雅黑"/>
          <w:i w:val="0"/>
          <w:iCs w:val="0"/>
          <w:caps w:val="0"/>
          <w:color w:val="333333"/>
          <w:spacing w:val="0"/>
          <w:sz w:val="24"/>
          <w:szCs w:val="24"/>
        </w:rPr>
        <w:t>西南交通大学图书馆</w:t>
      </w:r>
    </w:p>
    <w:p>
      <w:pPr>
        <w:pStyle w:val="6"/>
        <w:keepNext w:val="0"/>
        <w:keepLines w:val="0"/>
        <w:widowControl/>
        <w:suppressLineNumbers w:val="0"/>
        <w:spacing w:line="360" w:lineRule="atLeast"/>
        <w:jc w:val="righ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rPr>
        <w:t>20</w:t>
      </w:r>
      <w:r>
        <w:rPr>
          <w:rFonts w:hint="eastAsia" w:ascii="微软雅黑" w:hAnsi="微软雅黑" w:eastAsia="微软雅黑" w:cs="微软雅黑"/>
          <w:i w:val="0"/>
          <w:iCs w:val="0"/>
          <w:caps w:val="0"/>
          <w:color w:val="333333"/>
          <w:spacing w:val="0"/>
          <w:sz w:val="24"/>
          <w:szCs w:val="24"/>
          <w:lang w:val="en-US" w:eastAsia="zh-CN"/>
        </w:rPr>
        <w:t>23</w:t>
      </w:r>
      <w:r>
        <w:rPr>
          <w:rFonts w:hint="eastAsia" w:ascii="微软雅黑" w:hAnsi="微软雅黑" w:eastAsia="微软雅黑" w:cs="微软雅黑"/>
          <w:i w:val="0"/>
          <w:iCs w:val="0"/>
          <w:caps w:val="0"/>
          <w:color w:val="333333"/>
          <w:spacing w:val="0"/>
          <w:sz w:val="24"/>
          <w:szCs w:val="24"/>
        </w:rPr>
        <w:t>年</w:t>
      </w:r>
      <w:r>
        <w:rPr>
          <w:rFonts w:hint="default" w:ascii="微软雅黑" w:hAnsi="微软雅黑" w:eastAsia="微软雅黑" w:cs="微软雅黑"/>
          <w:i w:val="0"/>
          <w:iCs w:val="0"/>
          <w:caps w:val="0"/>
          <w:color w:val="333333"/>
          <w:spacing w:val="0"/>
          <w:sz w:val="24"/>
          <w:szCs w:val="24"/>
          <w:lang w:eastAsia="zh-CN"/>
        </w:rPr>
        <w:t>5</w:t>
      </w:r>
      <w:r>
        <w:rPr>
          <w:rFonts w:hint="eastAsia" w:ascii="微软雅黑" w:hAnsi="微软雅黑" w:eastAsia="微软雅黑" w:cs="微软雅黑"/>
          <w:i w:val="0"/>
          <w:iCs w:val="0"/>
          <w:caps w:val="0"/>
          <w:color w:val="333333"/>
          <w:spacing w:val="0"/>
          <w:sz w:val="24"/>
          <w:szCs w:val="24"/>
        </w:rPr>
        <w:t>月</w:t>
      </w:r>
      <w:r>
        <w:rPr>
          <w:rFonts w:hint="eastAsia" w:ascii="微软雅黑" w:hAnsi="微软雅黑" w:eastAsia="微软雅黑" w:cs="微软雅黑"/>
          <w:i w:val="0"/>
          <w:iCs w:val="0"/>
          <w:caps w:val="0"/>
          <w:color w:val="333333"/>
          <w:spacing w:val="0"/>
          <w:sz w:val="24"/>
          <w:szCs w:val="24"/>
          <w:lang w:val="en-US" w:eastAsia="zh-CN"/>
        </w:rPr>
        <w:t>18</w:t>
      </w:r>
      <w:r>
        <w:rPr>
          <w:rFonts w:hint="eastAsia" w:ascii="微软雅黑" w:hAnsi="微软雅黑" w:eastAsia="微软雅黑" w:cs="微软雅黑"/>
          <w:i w:val="0"/>
          <w:iCs w:val="0"/>
          <w:caps w:val="0"/>
          <w:color w:val="333333"/>
          <w:spacing w:val="0"/>
          <w:sz w:val="24"/>
          <w:szCs w:val="24"/>
        </w:rPr>
        <w:t>日</w:t>
      </w: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Pr>
        <w:rPr>
          <w:rFonts w:hint="eastAsia" w:ascii="微软雅黑" w:hAnsi="微软雅黑" w:eastAsia="微软雅黑" w:cs="微软雅黑"/>
          <w:i w:val="0"/>
          <w:iCs w:val="0"/>
          <w:caps w:val="0"/>
          <w:color w:val="333333"/>
          <w:spacing w:val="0"/>
          <w:sz w:val="24"/>
          <w:szCs w:val="24"/>
        </w:rPr>
      </w:pPr>
      <w:r>
        <w:rPr>
          <w:rFonts w:hint="eastAsia"/>
          <w:lang w:val="en-US" w:eastAsia="zh-Hans"/>
        </w:rPr>
        <w:t>附件二：空间效果图</w:t>
      </w:r>
    </w:p>
    <w:p>
      <w:pPr>
        <w:pStyle w:val="6"/>
        <w:keepNext w:val="0"/>
        <w:keepLines w:val="0"/>
        <w:widowControl/>
        <w:suppressLineNumbers w:val="0"/>
        <w:spacing w:line="360" w:lineRule="atLeast"/>
        <w:jc w:val="right"/>
        <w:rPr>
          <w:rFonts w:hint="eastAsia" w:ascii="微软雅黑" w:hAnsi="微软雅黑" w:eastAsia="微软雅黑" w:cs="微软雅黑"/>
          <w:i w:val="0"/>
          <w:iCs w:val="0"/>
          <w:caps w:val="0"/>
          <w:color w:val="333333"/>
          <w:spacing w:val="0"/>
          <w:sz w:val="24"/>
          <w:szCs w:val="24"/>
        </w:rPr>
      </w:pPr>
      <w:r>
        <w:drawing>
          <wp:inline distT="0" distB="0" distL="114300" distR="114300">
            <wp:extent cx="5267325" cy="2962275"/>
            <wp:effectExtent l="0" t="0" r="158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7325" cy="29622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88B88"/>
    <w:multiLevelType w:val="singleLevel"/>
    <w:tmpl w:val="99F88B88"/>
    <w:lvl w:ilvl="0" w:tentative="0">
      <w:start w:val="4"/>
      <w:numFmt w:val="chineseCounting"/>
      <w:suff w:val="nothing"/>
      <w:lvlText w:val="%1、"/>
      <w:lvlJc w:val="left"/>
      <w:rPr>
        <w:rFonts w:hint="eastAsia"/>
      </w:rPr>
    </w:lvl>
  </w:abstractNum>
  <w:abstractNum w:abstractNumId="1">
    <w:nsid w:val="FFA303E6"/>
    <w:multiLevelType w:val="singleLevel"/>
    <w:tmpl w:val="FFA303E6"/>
    <w:lvl w:ilvl="0" w:tentative="0">
      <w:start w:val="2"/>
      <w:numFmt w:val="decimal"/>
      <w:lvlText w:val="%1."/>
      <w:lvlJc w:val="left"/>
      <w:pPr>
        <w:tabs>
          <w:tab w:val="left" w:pos="312"/>
        </w:tabs>
      </w:pPr>
    </w:lvl>
  </w:abstractNum>
  <w:abstractNum w:abstractNumId="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4679" w:hanging="567"/>
      </w:pPr>
      <w:rPr>
        <w:rFonts w:hint="default" w:ascii="Times New Roman" w:hAnsi="Times New Roman" w:eastAsia="宋体" w:cs="Times New Roman"/>
        <w:b/>
        <w:i w:val="0"/>
        <w:color w:val="auto"/>
        <w:sz w:val="28"/>
        <w:szCs w:val="28"/>
      </w:rPr>
    </w:lvl>
    <w:lvl w:ilvl="2" w:tentative="0">
      <w:start w:val="1"/>
      <w:numFmt w:val="decimal"/>
      <w:lvlText w:val="%3."/>
      <w:lvlJc w:val="left"/>
      <w:pPr>
        <w:ind w:left="567" w:hanging="567"/>
      </w:pPr>
      <w:rPr>
        <w:rFonts w:hint="default"/>
        <w:b/>
        <w:i w:val="0"/>
        <w:sz w:val="28"/>
      </w:rPr>
    </w:lvl>
    <w:lvl w:ilvl="3" w:tentative="0">
      <w:start w:val="1"/>
      <w:numFmt w:val="decimal"/>
      <w:suff w:val="nothing"/>
      <w:lvlText w:val="%1.%2.%3.%4"/>
      <w:lvlJc w:val="left"/>
      <w:pPr>
        <w:ind w:left="992"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3">
    <w:nsid w:val="5DF5B6F8"/>
    <w:multiLevelType w:val="singleLevel"/>
    <w:tmpl w:val="5DF5B6F8"/>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lNmMzMmEyY2UyNGRlMmE4N2EyMWNhYmUyNDRlNDEifQ=="/>
  </w:docVars>
  <w:rsids>
    <w:rsidRoot w:val="612B79FB"/>
    <w:rsid w:val="011B675B"/>
    <w:rsid w:val="021E5D4E"/>
    <w:rsid w:val="0C3E3B90"/>
    <w:rsid w:val="106F5A1D"/>
    <w:rsid w:val="11D33EFD"/>
    <w:rsid w:val="13D172B8"/>
    <w:rsid w:val="14397409"/>
    <w:rsid w:val="17184F25"/>
    <w:rsid w:val="17DA51BC"/>
    <w:rsid w:val="187052C7"/>
    <w:rsid w:val="1BE71811"/>
    <w:rsid w:val="1FFD5E26"/>
    <w:rsid w:val="21725326"/>
    <w:rsid w:val="24645D91"/>
    <w:rsid w:val="28FA0A7F"/>
    <w:rsid w:val="2BCC24B9"/>
    <w:rsid w:val="2DD602C8"/>
    <w:rsid w:val="2DED0235"/>
    <w:rsid w:val="2ECF0B61"/>
    <w:rsid w:val="2F28164A"/>
    <w:rsid w:val="2F3740ED"/>
    <w:rsid w:val="2FDC7DAD"/>
    <w:rsid w:val="2FFFD2DB"/>
    <w:rsid w:val="310A0E53"/>
    <w:rsid w:val="313548C7"/>
    <w:rsid w:val="31BD2103"/>
    <w:rsid w:val="337F6465"/>
    <w:rsid w:val="356B04E4"/>
    <w:rsid w:val="368474E2"/>
    <w:rsid w:val="36C129AA"/>
    <w:rsid w:val="39693A3D"/>
    <w:rsid w:val="3E3BB6B1"/>
    <w:rsid w:val="3FBA2852"/>
    <w:rsid w:val="3FF7BC8A"/>
    <w:rsid w:val="438569A9"/>
    <w:rsid w:val="49253F08"/>
    <w:rsid w:val="4A4D2941"/>
    <w:rsid w:val="4CB803ED"/>
    <w:rsid w:val="4EC6544A"/>
    <w:rsid w:val="5023132E"/>
    <w:rsid w:val="50CF5EEA"/>
    <w:rsid w:val="51172D37"/>
    <w:rsid w:val="52BD61B3"/>
    <w:rsid w:val="557478BE"/>
    <w:rsid w:val="55D3908A"/>
    <w:rsid w:val="56BFCD6F"/>
    <w:rsid w:val="576BAB4D"/>
    <w:rsid w:val="5AF7EF72"/>
    <w:rsid w:val="5B967B57"/>
    <w:rsid w:val="5BBDF913"/>
    <w:rsid w:val="5D5F5D35"/>
    <w:rsid w:val="5DB5F834"/>
    <w:rsid w:val="5EAB4C35"/>
    <w:rsid w:val="5F392A1A"/>
    <w:rsid w:val="5F740648"/>
    <w:rsid w:val="5FBF9845"/>
    <w:rsid w:val="5FF56D80"/>
    <w:rsid w:val="6013556C"/>
    <w:rsid w:val="612B79FB"/>
    <w:rsid w:val="61575576"/>
    <w:rsid w:val="625B2337"/>
    <w:rsid w:val="65732BFA"/>
    <w:rsid w:val="66F7E9D8"/>
    <w:rsid w:val="675A7A1C"/>
    <w:rsid w:val="67EF4572"/>
    <w:rsid w:val="69739D0F"/>
    <w:rsid w:val="6A0F3260"/>
    <w:rsid w:val="6A320CC7"/>
    <w:rsid w:val="6DBFC17A"/>
    <w:rsid w:val="6E386FB4"/>
    <w:rsid w:val="6EDE199C"/>
    <w:rsid w:val="70227EC6"/>
    <w:rsid w:val="73321D5B"/>
    <w:rsid w:val="74FF1FAE"/>
    <w:rsid w:val="757E314B"/>
    <w:rsid w:val="766A5E7A"/>
    <w:rsid w:val="77293D50"/>
    <w:rsid w:val="77DB7A58"/>
    <w:rsid w:val="77EB3E02"/>
    <w:rsid w:val="783C11C2"/>
    <w:rsid w:val="78C7F980"/>
    <w:rsid w:val="7B1B738F"/>
    <w:rsid w:val="7B71585E"/>
    <w:rsid w:val="7CBFFC75"/>
    <w:rsid w:val="7D7DC9CB"/>
    <w:rsid w:val="7D9D3993"/>
    <w:rsid w:val="7E77D7D5"/>
    <w:rsid w:val="7F646829"/>
    <w:rsid w:val="7F65CDDC"/>
    <w:rsid w:val="7F9F0FE3"/>
    <w:rsid w:val="7FB5E5DA"/>
    <w:rsid w:val="7FBF923B"/>
    <w:rsid w:val="7FFBFA20"/>
    <w:rsid w:val="935F7350"/>
    <w:rsid w:val="9DDFE392"/>
    <w:rsid w:val="9FBA8B2E"/>
    <w:rsid w:val="B5BF20A7"/>
    <w:rsid w:val="B7FF5C48"/>
    <w:rsid w:val="BE3C1CFB"/>
    <w:rsid w:val="BF7FA385"/>
    <w:rsid w:val="BF979CAF"/>
    <w:rsid w:val="BFCF6BCE"/>
    <w:rsid w:val="BFFF9FDD"/>
    <w:rsid w:val="CAFF1438"/>
    <w:rsid w:val="CFFFDF20"/>
    <w:rsid w:val="D3BFB998"/>
    <w:rsid w:val="DC973207"/>
    <w:rsid w:val="DD961D59"/>
    <w:rsid w:val="E4BE670A"/>
    <w:rsid w:val="E5FDDF81"/>
    <w:rsid w:val="E7E79A5E"/>
    <w:rsid w:val="E97DE418"/>
    <w:rsid w:val="E9DF2B3D"/>
    <w:rsid w:val="EC37EFBB"/>
    <w:rsid w:val="ED6E2D4C"/>
    <w:rsid w:val="EF5EE106"/>
    <w:rsid w:val="EF9300C2"/>
    <w:rsid w:val="EFD7D836"/>
    <w:rsid w:val="F53F0736"/>
    <w:rsid w:val="FABFBCFA"/>
    <w:rsid w:val="FAF2FDF8"/>
    <w:rsid w:val="FDBB344A"/>
    <w:rsid w:val="FED7B13E"/>
    <w:rsid w:val="FEDF44C3"/>
    <w:rsid w:val="FEE9F870"/>
    <w:rsid w:val="FEFFE745"/>
    <w:rsid w:val="FFF72379"/>
    <w:rsid w:val="FFFF2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0"/>
    <w:pPr>
      <w:keepNext/>
      <w:keepLines/>
      <w:numPr>
        <w:ilvl w:val="1"/>
        <w:numId w:val="1"/>
      </w:numPr>
      <w:spacing w:before="260" w:after="260" w:line="360" w:lineRule="auto"/>
      <w:jc w:val="left"/>
      <w:outlineLvl w:val="1"/>
    </w:pPr>
    <w:rPr>
      <w:rFonts w:ascii="宋体" w:hAnsi="宋体"/>
      <w:b/>
      <w:bCs/>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tabs>
        <w:tab w:val="left" w:pos="1500"/>
      </w:tabs>
      <w:spacing w:line="360" w:lineRule="auto"/>
    </w:pPr>
    <w:rPr>
      <w:rFonts w:ascii="宋体" w:hAnsi="宋体"/>
      <w:sz w:val="24"/>
    </w:rPr>
  </w:style>
  <w:style w:type="paragraph" w:styleId="5">
    <w:name w:val="Body Text Indent"/>
    <w:basedOn w:val="1"/>
    <w:qFormat/>
    <w:uiPriority w:val="0"/>
    <w:pPr>
      <w:ind w:firstLine="904" w:firstLineChars="300"/>
    </w:pPr>
    <w:rPr>
      <w:rFonts w:ascii="仿宋_GB2312" w:eastAsia="仿宋_GB2312"/>
      <w:b/>
      <w:sz w:val="30"/>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2"/>
    <w:basedOn w:val="5"/>
    <w:qFormat/>
    <w:uiPriority w:val="0"/>
    <w:pPr>
      <w:widowControl/>
      <w:adjustRightInd w:val="0"/>
      <w:snapToGrid w:val="0"/>
      <w:spacing w:after="120"/>
      <w:ind w:left="420" w:leftChars="200" w:firstLine="420" w:firstLineChars="200"/>
      <w:jc w:val="left"/>
    </w:pPr>
    <w:rPr>
      <w:rFonts w:ascii="Tahoma" w:hAnsi="Tahoma" w:eastAsia="微软雅黑" w:cs="Times New Roman"/>
      <w:b w:val="0"/>
      <w:kern w:val="0"/>
      <w:sz w:val="22"/>
      <w:szCs w:val="2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FollowedHyperlink"/>
    <w:basedOn w:val="10"/>
    <w:qFormat/>
    <w:uiPriority w:val="0"/>
    <w:rPr>
      <w:color w:val="800080"/>
      <w:u w:val="single"/>
    </w:rPr>
  </w:style>
  <w:style w:type="character" w:styleId="13">
    <w:name w:val="Emphasis"/>
    <w:basedOn w:val="10"/>
    <w:qFormat/>
    <w:uiPriority w:val="0"/>
    <w:rPr>
      <w:i/>
    </w:rPr>
  </w:style>
  <w:style w:type="character" w:styleId="14">
    <w:name w:val="Hyperlink"/>
    <w:basedOn w:val="10"/>
    <w:qFormat/>
    <w:uiPriority w:val="0"/>
    <w:rPr>
      <w:color w:val="0000FF"/>
      <w:u w:val="single"/>
    </w:rPr>
  </w:style>
  <w:style w:type="table" w:customStyle="1" w:styleId="15">
    <w:name w:val="Table Normal"/>
    <w:semiHidden/>
    <w:unhideWhenUsed/>
    <w:qFormat/>
    <w:uiPriority w:val="0"/>
    <w:tblPr>
      <w:tblCellMar>
        <w:top w:w="0" w:type="dxa"/>
        <w:left w:w="0" w:type="dxa"/>
        <w:bottom w:w="0" w:type="dxa"/>
        <w:right w:w="0" w:type="dxa"/>
      </w:tblCellMar>
    </w:tblPr>
  </w:style>
  <w:style w:type="character" w:customStyle="1" w:styleId="16">
    <w:name w:val="font01"/>
    <w:qFormat/>
    <w:uiPriority w:val="0"/>
    <w:rPr>
      <w:rFonts w:hint="eastAsia" w:ascii="方正仿宋_GBK" w:hAnsi="方正仿宋_GBK" w:eastAsia="方正仿宋_GBK" w:cs="方正仿宋_GBK"/>
      <w:color w:val="000000"/>
      <w:sz w:val="24"/>
      <w:szCs w:val="24"/>
      <w:u w:val="none"/>
    </w:rPr>
  </w:style>
  <w:style w:type="paragraph" w:customStyle="1" w:styleId="17">
    <w:name w:val="_Style 3"/>
    <w:next w:val="1"/>
    <w:qFormat/>
    <w:uiPriority w:val="0"/>
    <w:pPr>
      <w:widowControl w:val="0"/>
      <w:jc w:val="both"/>
    </w:pPr>
    <w:rPr>
      <w:rFonts w:ascii="Times New Roman" w:hAnsi="Times New Roman"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4602</Words>
  <Characters>5486</Characters>
  <Lines>0</Lines>
  <Paragraphs>0</Paragraphs>
  <TotalTime>0</TotalTime>
  <ScaleCrop>false</ScaleCrop>
  <LinksUpToDate>false</LinksUpToDate>
  <CharactersWithSpaces>6604</CharactersWithSpaces>
  <Application>WPS Office_5.4.0.7910_F1E327BC-269C-435d-A152-05C5408002CA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2022-12-03T02:09:00Z</dcterms:created>
  <dc:creator>追梦(yangy)</dc:creator>
  <cp:lastModifiedBy>追梦(yangy)</cp:lastModifiedBy>
  <dcterms:modified xsi:type="dcterms:W3CDTF">2023-06-05T16:32:00Z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2052-5.4.0.7910</vt:lpwstr>
  </property>
  <property fmtid="{D5CDD505-2E9C-101B-9397-08002B2CF9AE}" pid="3" name="ICV">
    <vt:lpwstr>1957A513EC7DFB8C98CC756445998F6D_43</vt:lpwstr>
  </property>
</Properties>
</file>