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ashed" w:color="DEDAD6" w:sz="6" w:space="7"/>
          <w:right w:val="none" w:color="auto" w:sz="0" w:space="0"/>
        </w:pBdr>
        <w:wordWrap w:val="0"/>
        <w:spacing w:before="0" w:beforeAutospacing="0" w:after="0" w:afterAutospacing="0" w:line="450" w:lineRule="atLeast"/>
        <w:ind w:left="-225" w:right="-225" w:firstLine="0"/>
        <w:jc w:val="center"/>
        <w:rPr>
          <w:rFonts w:hint="default" w:ascii="微软雅黑" w:hAnsi="微软雅黑" w:eastAsia="微软雅黑" w:cs="微软雅黑"/>
          <w:i w:val="0"/>
          <w:iCs w:val="0"/>
          <w:caps w:val="0"/>
          <w:color w:val="auto"/>
          <w:spacing w:val="0"/>
          <w:sz w:val="30"/>
          <w:szCs w:val="30"/>
          <w:lang w:val="en-US" w:eastAsia="zh-Hans"/>
        </w:rPr>
      </w:pPr>
      <w:r>
        <w:rPr>
          <w:rFonts w:hint="eastAsia" w:ascii="微软雅黑" w:hAnsi="微软雅黑" w:eastAsia="微软雅黑" w:cs="微软雅黑"/>
          <w:i w:val="0"/>
          <w:iCs w:val="0"/>
          <w:caps w:val="0"/>
          <w:color w:val="auto"/>
          <w:spacing w:val="0"/>
          <w:sz w:val="30"/>
          <w:szCs w:val="30"/>
        </w:rPr>
        <w:t>西南交通大学图书馆犀浦馆交大文库</w:t>
      </w:r>
      <w:r>
        <w:rPr>
          <w:rFonts w:hint="eastAsia" w:ascii="微软雅黑" w:hAnsi="微软雅黑" w:eastAsia="微软雅黑" w:cs="微软雅黑"/>
          <w:i w:val="0"/>
          <w:iCs w:val="0"/>
          <w:caps w:val="0"/>
          <w:color w:val="auto"/>
          <w:spacing w:val="0"/>
          <w:sz w:val="30"/>
          <w:szCs w:val="30"/>
          <w:lang w:val="en-US" w:eastAsia="zh-CN"/>
        </w:rPr>
        <w:t>设备采购项目比选</w:t>
      </w:r>
      <w:r>
        <w:rPr>
          <w:rFonts w:hint="eastAsia" w:ascii="微软雅黑" w:hAnsi="微软雅黑" w:eastAsia="微软雅黑" w:cs="微软雅黑"/>
          <w:i w:val="0"/>
          <w:iCs w:val="0"/>
          <w:caps w:val="0"/>
          <w:color w:val="auto"/>
          <w:spacing w:val="0"/>
          <w:sz w:val="30"/>
          <w:szCs w:val="30"/>
          <w:lang w:val="en-US" w:eastAsia="zh-Hans"/>
        </w:rPr>
        <w:t>需求书</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根据《西南交通大学工程、货物和服务项目分散采购实施细则（试行）》规定，本采购项目已通过西南交通大学图书馆立项审批程序，项目已具备采购条件，现对该项目采用比选方式组织采购，欢迎合格的服务提供商参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Style w:val="11"/>
          <w:rFonts w:hint="eastAsia" w:ascii="微软雅黑" w:hAnsi="微软雅黑" w:eastAsia="微软雅黑" w:cs="微软雅黑"/>
          <w:i w:val="0"/>
          <w:iCs w:val="0"/>
          <w:caps w:val="0"/>
          <w:color w:val="auto"/>
          <w:spacing w:val="0"/>
          <w:sz w:val="24"/>
          <w:szCs w:val="24"/>
        </w:rPr>
        <w:t>一、项目概述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1.项目名称：西南交通大学图书馆犀浦馆</w:t>
      </w:r>
      <w:r>
        <w:rPr>
          <w:rFonts w:hint="eastAsia" w:ascii="微软雅黑" w:hAnsi="微软雅黑" w:eastAsia="微软雅黑" w:cs="微软雅黑"/>
          <w:i w:val="0"/>
          <w:iCs w:val="0"/>
          <w:caps w:val="0"/>
          <w:color w:val="auto"/>
          <w:spacing w:val="0"/>
          <w:sz w:val="24"/>
          <w:szCs w:val="24"/>
          <w:lang w:val="en-US" w:eastAsia="zh-CN"/>
        </w:rPr>
        <w:t>交大文库设备</w:t>
      </w:r>
      <w:r>
        <w:rPr>
          <w:rFonts w:hint="eastAsia" w:ascii="微软雅黑" w:hAnsi="微软雅黑" w:eastAsia="微软雅黑" w:cs="微软雅黑"/>
          <w:i w:val="0"/>
          <w:iCs w:val="0"/>
          <w:caps w:val="0"/>
          <w:color w:val="auto"/>
          <w:spacing w:val="0"/>
          <w:sz w:val="24"/>
          <w:szCs w:val="24"/>
        </w:rPr>
        <w:t>采购项目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rFonts w:hint="default" w:ascii="微软雅黑" w:hAnsi="微软雅黑" w:eastAsia="微软雅黑" w:cs="微软雅黑"/>
          <w:i w:val="0"/>
          <w:iCs w:val="0"/>
          <w:caps w:val="0"/>
          <w:color w:val="auto"/>
          <w:spacing w:val="0"/>
          <w:sz w:val="24"/>
          <w:szCs w:val="24"/>
          <w:lang w:val="en-US"/>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2.</w:t>
      </w:r>
      <w:r>
        <w:rPr>
          <w:rFonts w:hint="eastAsia" w:ascii="微软雅黑" w:hAnsi="微软雅黑" w:eastAsia="微软雅黑" w:cs="微软雅黑"/>
          <w:i w:val="0"/>
          <w:iCs w:val="0"/>
          <w:caps w:val="0"/>
          <w:color w:val="auto"/>
          <w:spacing w:val="0"/>
          <w:sz w:val="24"/>
          <w:szCs w:val="24"/>
          <w:lang w:val="en-US" w:eastAsia="zh-Hans"/>
        </w:rPr>
        <w:t>采购</w:t>
      </w:r>
      <w:r>
        <w:rPr>
          <w:rFonts w:hint="eastAsia" w:ascii="微软雅黑" w:hAnsi="微软雅黑" w:eastAsia="微软雅黑" w:cs="微软雅黑"/>
          <w:i w:val="0"/>
          <w:iCs w:val="0"/>
          <w:caps w:val="0"/>
          <w:color w:val="auto"/>
          <w:spacing w:val="0"/>
          <w:sz w:val="24"/>
          <w:szCs w:val="24"/>
        </w:rPr>
        <w:t>内容：</w:t>
      </w:r>
      <w:r>
        <w:rPr>
          <w:rFonts w:hint="eastAsia" w:ascii="微软雅黑" w:hAnsi="微软雅黑" w:eastAsia="微软雅黑" w:cs="微软雅黑"/>
          <w:i w:val="0"/>
          <w:iCs w:val="0"/>
          <w:caps w:val="0"/>
          <w:color w:val="auto"/>
          <w:spacing w:val="0"/>
          <w:sz w:val="24"/>
          <w:szCs w:val="24"/>
          <w:lang w:val="en-US" w:eastAsia="zh-CN"/>
        </w:rPr>
        <w:t>根据</w:t>
      </w:r>
      <w:r>
        <w:rPr>
          <w:rFonts w:hint="eastAsia" w:ascii="微软雅黑" w:hAnsi="微软雅黑" w:eastAsia="微软雅黑" w:cs="微软雅黑"/>
          <w:i w:val="0"/>
          <w:iCs w:val="0"/>
          <w:caps w:val="0"/>
          <w:color w:val="auto"/>
          <w:spacing w:val="0"/>
          <w:sz w:val="24"/>
          <w:szCs w:val="24"/>
        </w:rPr>
        <w:t>犀浦馆</w:t>
      </w:r>
      <w:r>
        <w:rPr>
          <w:rFonts w:hint="eastAsia" w:ascii="微软雅黑" w:hAnsi="微软雅黑" w:eastAsia="微软雅黑" w:cs="微软雅黑"/>
          <w:i w:val="0"/>
          <w:iCs w:val="0"/>
          <w:caps w:val="0"/>
          <w:color w:val="auto"/>
          <w:spacing w:val="0"/>
          <w:sz w:val="24"/>
          <w:szCs w:val="24"/>
          <w:lang w:val="en-US" w:eastAsia="zh-CN"/>
        </w:rPr>
        <w:t>交大文库使用功能需求，投标人须提供招标人所需货物，具体数量和要求如下表所示：</w:t>
      </w:r>
    </w:p>
    <w:tbl>
      <w:tblPr>
        <w:tblStyle w:val="8"/>
        <w:tblW w:w="69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1"/>
        <w:gridCol w:w="2172"/>
        <w:gridCol w:w="1200"/>
        <w:gridCol w:w="2688"/>
      </w:tblGrid>
      <w:tr>
        <w:trPr>
          <w:trHeight w:val="400"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color w:val="auto"/>
                <w:kern w:val="0"/>
                <w:sz w:val="16"/>
                <w:szCs w:val="16"/>
                <w:u w:val="none"/>
                <w:lang w:val="en-US" w:eastAsia="zh-CN" w:bidi="ar"/>
              </w:rPr>
              <w:t>序号</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color w:val="auto"/>
                <w:kern w:val="0"/>
                <w:sz w:val="16"/>
                <w:szCs w:val="16"/>
                <w:u w:val="none"/>
                <w:lang w:val="en-US" w:eastAsia="zh-CN" w:bidi="ar"/>
              </w:rPr>
              <w:t>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color w:val="auto"/>
                <w:kern w:val="0"/>
                <w:sz w:val="16"/>
                <w:szCs w:val="16"/>
                <w:u w:val="none"/>
                <w:lang w:val="en-US" w:eastAsia="zh-CN" w:bidi="ar"/>
              </w:rPr>
              <w:t>单位</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color w:val="auto"/>
                <w:kern w:val="0"/>
                <w:sz w:val="16"/>
                <w:szCs w:val="16"/>
                <w:u w:val="none"/>
                <w:lang w:val="en-US" w:eastAsia="zh-CN" w:bidi="ar"/>
              </w:rPr>
              <w:t>数量</w:t>
            </w:r>
          </w:p>
        </w:tc>
      </w:tr>
      <w:tr>
        <w:trPr>
          <w:trHeight w:val="53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2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8"/>
                <w:szCs w:val="18"/>
                <w:u w:val="none"/>
                <w:lang w:val="en-US" w:eastAsia="zh-CN" w:bidi="ar"/>
              </w:rPr>
              <w:t>32寸画框屏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lang w:val="en-US" w:eastAsia="zh-Hans"/>
              </w:rPr>
            </w:pPr>
            <w:r>
              <w:rPr>
                <w:rFonts w:hint="eastAsia" w:ascii="宋体" w:hAnsi="宋体" w:eastAsia="宋体" w:cs="宋体"/>
                <w:i w:val="0"/>
                <w:iCs w:val="0"/>
                <w:color w:val="auto"/>
                <w:kern w:val="0"/>
                <w:sz w:val="18"/>
                <w:szCs w:val="18"/>
                <w:u w:val="none"/>
                <w:lang w:val="en-US" w:eastAsia="zh-CN" w:bidi="ar"/>
              </w:rPr>
              <w:t>台</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8"/>
                <w:szCs w:val="18"/>
                <w:u w:val="none"/>
                <w:lang w:val="en-US" w:eastAsia="zh-CN" w:bidi="ar"/>
              </w:rPr>
              <w:t>6</w:t>
            </w:r>
          </w:p>
        </w:tc>
      </w:tr>
      <w:tr>
        <w:trPr>
          <w:trHeight w:val="58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default" w:ascii="宋体" w:hAnsi="宋体" w:eastAsia="宋体" w:cs="宋体"/>
                <w:i w:val="0"/>
                <w:iCs w:val="0"/>
                <w:color w:val="auto"/>
                <w:sz w:val="16"/>
                <w:szCs w:val="16"/>
                <w:u w:val="none"/>
                <w:lang w:val="en-US" w:eastAsia="zh-Hans"/>
              </w:rPr>
            </w:pPr>
            <w:r>
              <w:rPr>
                <w:rFonts w:hint="eastAsia" w:ascii="宋体" w:hAnsi="宋体" w:eastAsia="宋体" w:cs="宋体"/>
                <w:i w:val="0"/>
                <w:iCs w:val="0"/>
                <w:color w:val="auto"/>
                <w:kern w:val="0"/>
                <w:sz w:val="18"/>
                <w:szCs w:val="18"/>
                <w:u w:val="none"/>
                <w:lang w:val="en-US" w:eastAsia="zh-CN" w:bidi="ar"/>
              </w:rPr>
              <w:t>55寸画框屏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lang w:val="en-US" w:eastAsia="zh-Hans"/>
              </w:rPr>
            </w:pPr>
            <w:r>
              <w:rPr>
                <w:rFonts w:hint="eastAsia" w:ascii="宋体" w:hAnsi="宋体" w:eastAsia="宋体" w:cs="宋体"/>
                <w:i w:val="0"/>
                <w:iCs w:val="0"/>
                <w:color w:val="auto"/>
                <w:kern w:val="0"/>
                <w:sz w:val="18"/>
                <w:szCs w:val="18"/>
                <w:u w:val="none"/>
                <w:lang w:val="en-US" w:eastAsia="zh-CN" w:bidi="ar"/>
              </w:rPr>
              <w:t>台</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8"/>
                <w:szCs w:val="18"/>
                <w:u w:val="none"/>
                <w:lang w:val="en-US" w:eastAsia="zh-CN" w:bidi="ar"/>
              </w:rPr>
              <w:t>5</w:t>
            </w:r>
          </w:p>
        </w:tc>
      </w:tr>
      <w:tr>
        <w:trPr>
          <w:trHeight w:val="498"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w:t>
            </w:r>
          </w:p>
        </w:tc>
        <w:tc>
          <w:tcPr>
            <w:tcW w:w="2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default" w:ascii="宋体" w:hAnsi="宋体" w:eastAsia="宋体" w:cs="宋体"/>
                <w:i w:val="0"/>
                <w:iCs w:val="0"/>
                <w:color w:val="auto"/>
                <w:sz w:val="16"/>
                <w:szCs w:val="16"/>
                <w:u w:val="none"/>
                <w:lang w:val="en-US"/>
              </w:rPr>
            </w:pPr>
            <w:r>
              <w:rPr>
                <w:rFonts w:hint="eastAsia" w:ascii="宋体" w:hAnsi="宋体" w:eastAsia="宋体" w:cs="宋体"/>
                <w:i w:val="0"/>
                <w:iCs w:val="0"/>
                <w:color w:val="auto"/>
                <w:kern w:val="0"/>
                <w:sz w:val="18"/>
                <w:szCs w:val="18"/>
                <w:u w:val="none"/>
                <w:lang w:val="en-US" w:eastAsia="zh-CN" w:bidi="ar"/>
              </w:rPr>
              <w:t>86寸显示屏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lang w:val="en-US" w:eastAsia="zh-Hans"/>
              </w:rPr>
            </w:pPr>
            <w:r>
              <w:rPr>
                <w:rFonts w:hint="eastAsia" w:ascii="宋体" w:hAnsi="宋体" w:eastAsia="宋体" w:cs="宋体"/>
                <w:i w:val="0"/>
                <w:iCs w:val="0"/>
                <w:color w:val="auto"/>
                <w:kern w:val="0"/>
                <w:sz w:val="18"/>
                <w:szCs w:val="18"/>
                <w:u w:val="none"/>
                <w:lang w:val="en-US" w:eastAsia="zh-CN" w:bidi="ar"/>
              </w:rPr>
              <w:t>台</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8"/>
                <w:szCs w:val="18"/>
                <w:u w:val="none"/>
                <w:lang w:val="en-US" w:eastAsia="zh-CN" w:bidi="ar"/>
              </w:rPr>
              <w:t>4</w:t>
            </w:r>
          </w:p>
        </w:tc>
      </w:tr>
      <w:tr>
        <w:trPr>
          <w:trHeight w:val="52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w:t>
            </w:r>
          </w:p>
        </w:tc>
        <w:tc>
          <w:tcPr>
            <w:tcW w:w="2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default" w:ascii="宋体" w:hAnsi="宋体" w:eastAsia="宋体" w:cs="宋体"/>
                <w:i w:val="0"/>
                <w:iCs w:val="0"/>
                <w:color w:val="auto"/>
                <w:sz w:val="16"/>
                <w:szCs w:val="16"/>
                <w:u w:val="none"/>
                <w:lang w:val="en-US" w:eastAsia="zh-Hans"/>
              </w:rPr>
            </w:pPr>
            <w:r>
              <w:rPr>
                <w:rFonts w:hint="eastAsia" w:ascii="宋体" w:hAnsi="宋体" w:eastAsia="宋体" w:cs="宋体"/>
                <w:i w:val="0"/>
                <w:iCs w:val="0"/>
                <w:color w:val="auto"/>
                <w:kern w:val="0"/>
                <w:sz w:val="18"/>
                <w:szCs w:val="18"/>
                <w:u w:val="none"/>
                <w:lang w:val="en-US" w:eastAsia="zh-CN" w:bidi="ar"/>
              </w:rPr>
              <w:t>发布软件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lang w:val="en-US" w:eastAsia="zh-Hans"/>
              </w:rPr>
            </w:pPr>
            <w:r>
              <w:rPr>
                <w:rFonts w:hint="eastAsia" w:ascii="宋体" w:hAnsi="宋体" w:eastAsia="宋体" w:cs="宋体"/>
                <w:i w:val="0"/>
                <w:iCs w:val="0"/>
                <w:color w:val="auto"/>
                <w:kern w:val="0"/>
                <w:sz w:val="18"/>
                <w:szCs w:val="18"/>
                <w:u w:val="none"/>
                <w:lang w:val="en-US" w:eastAsia="zh-CN" w:bidi="ar"/>
              </w:rPr>
              <w:t>套</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8"/>
                <w:szCs w:val="18"/>
                <w:u w:val="none"/>
                <w:lang w:val="en-US" w:eastAsia="zh-CN" w:bidi="ar"/>
              </w:rPr>
              <w:t>15</w:t>
            </w: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3.</w:t>
      </w:r>
      <w:r>
        <w:rPr>
          <w:rFonts w:hint="eastAsia" w:ascii="微软雅黑" w:hAnsi="微软雅黑" w:eastAsia="微软雅黑" w:cs="微软雅黑"/>
          <w:i w:val="0"/>
          <w:iCs w:val="0"/>
          <w:caps w:val="0"/>
          <w:color w:val="auto"/>
          <w:spacing w:val="0"/>
          <w:sz w:val="24"/>
          <w:szCs w:val="24"/>
          <w:lang w:val="en-US" w:eastAsia="zh-CN"/>
        </w:rPr>
        <w:t>采购预算：15万元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4.采购方式：图书馆自行采购（比选）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rPr>
          <w:color w:val="auto"/>
        </w:rPr>
      </w:pPr>
      <w:r>
        <w:rPr>
          <w:rFonts w:hint="default" w:ascii="微软雅黑" w:hAnsi="微软雅黑" w:eastAsia="微软雅黑" w:cs="微软雅黑"/>
          <w:i w:val="0"/>
          <w:iCs w:val="0"/>
          <w:caps w:val="0"/>
          <w:color w:val="auto"/>
          <w:spacing w:val="0"/>
          <w:sz w:val="24"/>
          <w:szCs w:val="24"/>
        </w:rPr>
        <w:t>5</w:t>
      </w:r>
      <w:r>
        <w:rPr>
          <w:rFonts w:hint="eastAsia" w:ascii="微软雅黑" w:hAnsi="微软雅黑" w:eastAsia="微软雅黑" w:cs="微软雅黑"/>
          <w:i w:val="0"/>
          <w:iCs w:val="0"/>
          <w:caps w:val="0"/>
          <w:color w:val="auto"/>
          <w:spacing w:val="0"/>
          <w:sz w:val="24"/>
          <w:szCs w:val="24"/>
        </w:rPr>
        <w:t>.项目服务地点：服务提供方单位所在地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Style w:val="11"/>
          <w:rFonts w:hint="eastAsia" w:ascii="微软雅黑" w:hAnsi="微软雅黑" w:eastAsia="微软雅黑" w:cs="微软雅黑"/>
          <w:i w:val="0"/>
          <w:iCs w:val="0"/>
          <w:caps w:val="0"/>
          <w:color w:val="auto"/>
          <w:spacing w:val="0"/>
          <w:sz w:val="24"/>
          <w:szCs w:val="24"/>
        </w:rPr>
        <w:t>二、</w:t>
      </w:r>
      <w:r>
        <w:rPr>
          <w:rStyle w:val="11"/>
          <w:rFonts w:hint="eastAsia" w:ascii="微软雅黑" w:hAnsi="微软雅黑" w:eastAsia="微软雅黑" w:cs="微软雅黑"/>
          <w:i w:val="0"/>
          <w:iCs w:val="0"/>
          <w:caps w:val="0"/>
          <w:color w:val="auto"/>
          <w:spacing w:val="0"/>
          <w:sz w:val="24"/>
          <w:szCs w:val="24"/>
          <w:lang w:val="en-US" w:eastAsia="zh-Hans"/>
        </w:rPr>
        <w:t>供应商</w:t>
      </w:r>
      <w:r>
        <w:rPr>
          <w:rStyle w:val="11"/>
          <w:rFonts w:hint="eastAsia" w:ascii="微软雅黑" w:hAnsi="微软雅黑" w:eastAsia="微软雅黑" w:cs="微软雅黑"/>
          <w:i w:val="0"/>
          <w:iCs w:val="0"/>
          <w:caps w:val="0"/>
          <w:color w:val="auto"/>
          <w:spacing w:val="0"/>
          <w:sz w:val="24"/>
          <w:szCs w:val="24"/>
        </w:rPr>
        <w:t>资格要求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1.符合《中华人民共和国政府采购法》第二十二条要求并具备相应的专业资质、人员、设备和资金能力。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1）具有独立承担民事责任的能力；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2）具有良好的商业信誉和健全的财务会计制度；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3）具有履行合同所必需的设备和专业技术能力；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4）有依法缴纳税收和社会保障资金的良好记录；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color w:val="auto"/>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5） 参加政府采购活动前三年内，在经营活动中没有重大违法记录；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 xml:space="preserve">    </w:t>
      </w:r>
      <w:r>
        <w:rPr>
          <w:rFonts w:hint="eastAsia" w:ascii="微软雅黑" w:hAnsi="微软雅黑" w:eastAsia="微软雅黑" w:cs="微软雅黑"/>
          <w:i w:val="0"/>
          <w:iCs w:val="0"/>
          <w:caps w:val="0"/>
          <w:color w:val="auto"/>
          <w:spacing w:val="0"/>
          <w:sz w:val="24"/>
          <w:szCs w:val="24"/>
        </w:rPr>
        <w:t>6）法律、行政法规规定的其他条件。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7</w:t>
      </w:r>
      <w:r>
        <w:rPr>
          <w:rFonts w:hint="eastAsia" w:ascii="微软雅黑" w:hAnsi="微软雅黑" w:eastAsia="微软雅黑" w:cs="微软雅黑"/>
          <w:i w:val="0"/>
          <w:iCs w:val="0"/>
          <w:caps w:val="0"/>
          <w:color w:val="auto"/>
          <w:spacing w:val="0"/>
          <w:sz w:val="24"/>
          <w:szCs w:val="24"/>
          <w:lang w:eastAsia="zh-CN"/>
        </w:rPr>
        <w:t>）</w:t>
      </w:r>
      <w:r>
        <w:rPr>
          <w:rFonts w:hint="eastAsia" w:ascii="微软雅黑" w:hAnsi="微软雅黑" w:eastAsia="微软雅黑" w:cs="微软雅黑"/>
          <w:i w:val="0"/>
          <w:iCs w:val="0"/>
          <w:caps w:val="0"/>
          <w:color w:val="auto"/>
          <w:spacing w:val="0"/>
          <w:sz w:val="24"/>
          <w:szCs w:val="24"/>
        </w:rPr>
        <w:t>在中华人民共和国境内依法登记注册，并有效存续具有独立法人资格的供应商。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8</w:t>
      </w:r>
      <w:r>
        <w:rPr>
          <w:rFonts w:hint="eastAsia" w:ascii="微软雅黑" w:hAnsi="微软雅黑" w:eastAsia="微软雅黑" w:cs="微软雅黑"/>
          <w:i w:val="0"/>
          <w:iCs w:val="0"/>
          <w:caps w:val="0"/>
          <w:color w:val="auto"/>
          <w:spacing w:val="0"/>
          <w:sz w:val="24"/>
          <w:szCs w:val="24"/>
          <w:lang w:eastAsia="zh-CN"/>
        </w:rPr>
        <w:t>）</w:t>
      </w:r>
      <w:r>
        <w:rPr>
          <w:rFonts w:hint="eastAsia" w:ascii="微软雅黑" w:hAnsi="微软雅黑" w:eastAsia="微软雅黑" w:cs="微软雅黑"/>
          <w:i w:val="0"/>
          <w:iCs w:val="0"/>
          <w:caps w:val="0"/>
          <w:color w:val="auto"/>
          <w:spacing w:val="0"/>
          <w:sz w:val="24"/>
          <w:szCs w:val="24"/>
        </w:rPr>
        <w:t>未在“信用中国”（www.creditchina.gov.cn）、“中国政府采购网”（www.ccgp.gov.cn）网站等渠道被列入失信被执行人、重大税收违法案件当事人名单、政府采购严重违法失信行为记录名单。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2.</w:t>
      </w:r>
      <w:r>
        <w:rPr>
          <w:rFonts w:hint="eastAsia" w:ascii="微软雅黑" w:hAnsi="微软雅黑" w:eastAsia="微软雅黑" w:cs="微软雅黑"/>
          <w:i w:val="0"/>
          <w:iCs w:val="0"/>
          <w:caps w:val="0"/>
          <w:color w:val="auto"/>
          <w:spacing w:val="0"/>
          <w:sz w:val="24"/>
          <w:szCs w:val="24"/>
        </w:rPr>
        <w:t>投标人需符合以下特定条件：无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3.</w:t>
      </w:r>
      <w:r>
        <w:rPr>
          <w:rFonts w:hint="eastAsia" w:ascii="微软雅黑" w:hAnsi="微软雅黑" w:eastAsia="微软雅黑" w:cs="微软雅黑"/>
          <w:i w:val="0"/>
          <w:iCs w:val="0"/>
          <w:caps w:val="0"/>
          <w:color w:val="auto"/>
          <w:spacing w:val="0"/>
          <w:sz w:val="24"/>
          <w:szCs w:val="24"/>
        </w:rPr>
        <w:t>本次招标</w:t>
      </w:r>
      <w:r>
        <w:rPr>
          <w:rFonts w:hint="eastAsia" w:ascii="微软雅黑" w:hAnsi="微软雅黑" w:eastAsia="微软雅黑" w:cs="微软雅黑"/>
          <w:i w:val="0"/>
          <w:iCs w:val="0"/>
          <w:caps w:val="0"/>
          <w:color w:val="auto"/>
          <w:spacing w:val="0"/>
          <w:sz w:val="24"/>
          <w:szCs w:val="24"/>
          <w:lang w:val="en-US" w:eastAsia="zh-Hans"/>
        </w:rPr>
        <w:t>不</w:t>
      </w:r>
      <w:r>
        <w:rPr>
          <w:rFonts w:hint="eastAsia" w:ascii="微软雅黑" w:hAnsi="微软雅黑" w:eastAsia="微软雅黑" w:cs="微软雅黑"/>
          <w:i w:val="0"/>
          <w:iCs w:val="0"/>
          <w:caps w:val="0"/>
          <w:color w:val="auto"/>
          <w:spacing w:val="0"/>
          <w:sz w:val="24"/>
          <w:szCs w:val="24"/>
        </w:rPr>
        <w:t>允许代理商投标。</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lang w:val="en-US" w:eastAsia="zh-CN"/>
        </w:rPr>
        <w:t>4.</w:t>
      </w:r>
      <w:r>
        <w:rPr>
          <w:rFonts w:hint="eastAsia" w:ascii="微软雅黑" w:hAnsi="微软雅黑" w:eastAsia="微软雅黑" w:cs="微软雅黑"/>
          <w:i w:val="0"/>
          <w:iCs w:val="0"/>
          <w:caps w:val="0"/>
          <w:color w:val="auto"/>
          <w:spacing w:val="0"/>
          <w:sz w:val="24"/>
          <w:szCs w:val="24"/>
        </w:rPr>
        <w:t>本项目不接受联合体投标。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rPr>
          <w:rStyle w:val="11"/>
          <w:rFonts w:hint="eastAsia" w:ascii="微软雅黑" w:hAnsi="微软雅黑" w:eastAsia="微软雅黑" w:cs="微软雅黑"/>
          <w:i w:val="0"/>
          <w:iCs w:val="0"/>
          <w:caps w:val="0"/>
          <w:color w:val="auto"/>
          <w:spacing w:val="0"/>
          <w:sz w:val="24"/>
          <w:szCs w:val="24"/>
        </w:rPr>
      </w:pPr>
      <w:r>
        <w:rPr>
          <w:rStyle w:val="11"/>
          <w:rFonts w:hint="eastAsia" w:ascii="微软雅黑" w:hAnsi="微软雅黑" w:eastAsia="微软雅黑" w:cs="微软雅黑"/>
          <w:i w:val="0"/>
          <w:iCs w:val="0"/>
          <w:caps w:val="0"/>
          <w:color w:val="auto"/>
          <w:spacing w:val="0"/>
          <w:sz w:val="24"/>
          <w:szCs w:val="24"/>
        </w:rPr>
        <w:t>三、技术参数及要求</w:t>
      </w:r>
    </w:p>
    <w:tbl>
      <w:tblPr>
        <w:tblStyle w:val="8"/>
        <w:tblW w:w="85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853"/>
        <w:gridCol w:w="7115"/>
      </w:tblGrid>
      <w:tr>
        <w:trPr>
          <w:trHeight w:val="5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产品</w:t>
            </w:r>
          </w:p>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名称</w:t>
            </w:r>
          </w:p>
        </w:tc>
        <w:tc>
          <w:tcPr>
            <w:tcW w:w="7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参数</w:t>
            </w:r>
          </w:p>
        </w:tc>
      </w:tr>
      <w:tr>
        <w:trPr>
          <w:trHeight w:val="5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32寸画框屏</w:t>
            </w:r>
          </w:p>
        </w:tc>
        <w:tc>
          <w:tcPr>
            <w:tcW w:w="7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一、32吋P1智能交互画屏整机参数：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1）液晶屏采用全高清显示屏，物理分辨率1920*1080，高宽比16:9，响应速度快，色彩还原度高。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2）液晶屏亮度≥180cd/㎡，可视角度178°，对比度700:1，色域72%（NTSC标准）。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刷新率60Hz，采用侧入式背光源。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3）整机采用安卓系统7.0，搭配T960中央处理器，CPU架构2*Cortex A73，运行内存1G，存储内存8G，系统运行流畅，搭载Mali-450 GPU改善图像细节，画面表现更唯美，支持双wifi频段2.4GHz，内置2*5W音箱。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4）整机接口：USB 3.0*1，HDMI2.0*1，microUSB接口（调试升级）*1，RJ45以太网接口,*1，3.5mm耳机插孔*1。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二、整机系统：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1）画屏系统： 30000+幅世界经典艺术作品，5000+名艺术家，200+家中外名馆珍藏，海量艺术内容，尽览世界经典；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商用信发系统：支持多台设备分组管理，远程控制，在线编辑，实时监控，定时开关机，调节亮度和音量，分时段播放。丰富的播放形式，支持公有云，私有云，局域网发布和管理的同时，还支持USB离线节目，即插即播，省时省力。</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3）DIY系统：可用U盘或浏览器下载应用自行安装，解锁更多玩法，看电视、听音乐等等。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4）系统具有记忆功能，选定系统后，系统关机重启后还是选定的系统，系统之间可以自由切换。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三、主要功能</w:t>
            </w:r>
            <w:r>
              <w:rPr>
                <w:rFonts w:hint="eastAsia"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eastAsia="zh-CN" w:bidi="ar"/>
              </w:rPr>
              <w:t>1</w:t>
            </w:r>
            <w:r>
              <w:rPr>
                <w:rFonts w:hint="eastAsia" w:ascii="宋体" w:hAnsi="宋体" w:eastAsia="宋体" w:cs="宋体"/>
                <w:i w:val="0"/>
                <w:iCs w:val="0"/>
                <w:color w:val="auto"/>
                <w:kern w:val="0"/>
                <w:sz w:val="18"/>
                <w:szCs w:val="18"/>
                <w:u w:val="none"/>
                <w:lang w:val="en-US" w:eastAsia="zh-CN" w:bidi="ar"/>
              </w:rPr>
              <w:t>）支持素材管理，支持手动上传素材，可支持图片、视频、音频格式（jpg，jpeg，png，gif， bmp，mkv，mp4，mov，mp3），公有云信发系统自带具有数字艺术版权的海量艺术作品；</w:t>
            </w:r>
            <w:r>
              <w:rPr>
                <w:rFonts w:hint="eastAsia"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eastAsia="zh-CN" w:bidi="ar"/>
              </w:rPr>
              <w:t>2</w:t>
            </w:r>
            <w:r>
              <w:rPr>
                <w:rFonts w:hint="eastAsia" w:ascii="宋体" w:hAnsi="宋体" w:eastAsia="宋体" w:cs="宋体"/>
                <w:i w:val="0"/>
                <w:iCs w:val="0"/>
                <w:color w:val="auto"/>
                <w:kern w:val="0"/>
                <w:sz w:val="18"/>
                <w:szCs w:val="18"/>
                <w:u w:val="none"/>
                <w:lang w:val="en-US" w:eastAsia="zh-CN" w:bidi="ar"/>
              </w:rPr>
              <w:t>)支持节目管理，支持手动添加节目，可选择分辨率，可选择素材类型（图片/视频/音频），可选择轮播时间，可设置画布数量和播放顺序；</w:t>
            </w:r>
            <w:r>
              <w:rPr>
                <w:rFonts w:hint="eastAsia"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eastAsia="zh-CN" w:bidi="ar"/>
              </w:rPr>
              <w:t>3</w:t>
            </w:r>
            <w:r>
              <w:rPr>
                <w:rFonts w:hint="eastAsia" w:ascii="宋体" w:hAnsi="宋体" w:eastAsia="宋体" w:cs="宋体"/>
                <w:i w:val="0"/>
                <w:iCs w:val="0"/>
                <w:color w:val="auto"/>
                <w:kern w:val="0"/>
                <w:sz w:val="18"/>
                <w:szCs w:val="18"/>
                <w:u w:val="none"/>
                <w:lang w:val="en-US" w:eastAsia="zh-CN" w:bidi="ar"/>
              </w:rPr>
              <w:t>)支持计划管理，支持手动添加计划，可选择播放模式（A按时段播放：计划日期和时间段内播放，B持续播放：选择该模式后，无需设置时间，永久播放）；可选择播放策略（A替换：替换当前设备端播放的节目，B插播：临时插播一个新的计划，新计划播放结束后返回播放旧计划）；支持多屏同步：打开此功能后轮播间隔相同的设备画面保持同步切换；可选择发布方式（A实时发布、B定时发布）。</w:t>
            </w:r>
            <w:r>
              <w:rPr>
                <w:rFonts w:hint="eastAsia"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eastAsia="zh-CN" w:bidi="ar"/>
              </w:rPr>
              <w:t>4</w:t>
            </w:r>
            <w:r>
              <w:rPr>
                <w:rFonts w:hint="eastAsia" w:ascii="宋体" w:hAnsi="宋体" w:eastAsia="宋体" w:cs="宋体"/>
                <w:i w:val="0"/>
                <w:iCs w:val="0"/>
                <w:color w:val="auto"/>
                <w:kern w:val="0"/>
                <w:sz w:val="18"/>
                <w:szCs w:val="18"/>
                <w:u w:val="none"/>
                <w:lang w:val="en-US" w:eastAsia="zh-CN" w:bidi="ar"/>
              </w:rPr>
              <w:t>)支持设备管理，支持单体多终端和分组终端，可单设备推送或者分组多设备推送；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5)支持计划审核，新建计划发布之后可在计划审核中预览并审核，提供审核员角色，节目内容必须经过审核，确保播出安全性；</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6)支持远程管理，可远程发布节目，也可远程控制设备音量、亮度，可远程控制系统重启和升级，可远程屏幕截图，实时监控终端播放画面，定时开关机，清除缓存；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7)支持播控管理，可实时监控各终端的播放状态、离线状态、空闲状态；可实时查看任务发布状态；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8)支持分屏展示，支持单一区域独立控制，也可分为2分屏、3分屏、4分屏或自定义分屏；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9)支持分组式管理，可以根据不同的维度进行分组，按组发布节目；可按组进行统一设置定时开关机、音量和亮度等；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10)支持权限管理，更细致的分配权限，让屏幕管理权责更分明，可以设置素材管理权限、节目管理权限、计划管理权限、设备管理权限、账户管理权限、角色管理权限、机构管理权限。</w:t>
            </w:r>
          </w:p>
        </w:tc>
      </w:tr>
      <w:tr>
        <w:trPr>
          <w:trHeight w:val="5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55寸画框屏</w:t>
            </w:r>
          </w:p>
        </w:tc>
        <w:tc>
          <w:tcPr>
            <w:tcW w:w="7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一、55吋P1智能交互画屏整机参数：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1）液晶屏采用全高清显示屏，物理分辨率3840*2160，高宽比16:9，响应速度快，色彩还原度高。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2）液晶屏亮度≥180cd/㎡，可视角度178°，对比度1200:1，色域72%（NTSC标准）。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刷新率60Hz，采用侧入式背光源。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3）整机采用安卓系统9.0，搭配T972中央处理器，CPU架构4*ARM  Cortex A55，运行内存2G，存储内存32G，系统运行流畅，搭载Mali-G31  GPU改善图像细节，画面表现更唯美，支持双wifi频段2.4GHz，内置2*5W音箱。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4）整机接口：USB 2.0*2，HDMI2.0*2，RJ45以太网接口,*1，TF卡槽*1，3.5mm耳机插孔*1。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二、整机系统：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1）画屏系统： 30000+幅世界经典艺术作品，5000+名艺术家，200+家中外名馆珍藏，海量艺术内容，尽览世界经典；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商用信发系统：支持多台设备分组管理，远程控制，在线编辑，实时监控，定时开关机，调节亮度和音量，分时段播放。丰富的播放形式，支持公有云，私有云，局域网发布和管理的同时，还支持USB离线节目，即插即播，省时省力。</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3）DIY系统：用户可用U盘或浏览器下载应用自行安装，解锁更多玩法，看电视、听音乐等等。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4）系统具有记忆功能，选定系统后，系统关机重启后还是选定的系统，系统之间可以自由切换。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三、主要功能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1）支持素材管理，支持手动上传素材，可支持图片、视频、音频格式（jpg，jpeg，png，gif， bmp，mkv，mp4，mov，mp3），公有云信发系统自带具有数字艺术版权的海量艺术作品；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2)支持节目管理，支持手动添加节目，可选择分辨率，可选择素材类型（图片/视频/音频），可选择轮播时间，可设置画布数量和播放顺序；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计划管理，支持手动添加计划，可选择播放模式（A按时段播放：计划日期和时间段内播放，B持续播放：选择该模式后，无需设置时间，永久播放）；可选择播放策略（A替换：替换当前设备端播放的节目，B插播：临时插播一个新的计划，新计划播放结束后返回播放旧计划）；支持多屏同步：打开此功能后轮播间隔相同的设备画面保持同步切换；可选择发布方式（A实时发布、B定时发布）。</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4)支持设备管理，支持单体多终端和分组终端，可单设备推送或者分组多设备推送；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5)支持计划审核，新建计划发布之后可在计划审核中预览并审核，提供审核员角色，节目内容必须经过审核，确保播出安全性；</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6)支持远程管理，可远程发布节目，也可远程控制设备音量、亮度，可远程控制系统重启和升级，可远程屏幕截图，实时监控终端播放画面，定时开关机，清除缓存；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7)支持播控管理，可实时监控各终端的播放状态、离线状态、空闲状态；可实时查看任务发布状态；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8)支持分屏展示，支持单一区域独立控制，也可分为2分屏、3分屏、4分屏或自定义分屏；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9)支持分组式管理，可以根据不同的维度进行分组，按组发布节目；可按组进行统一设置定时开关机、音量和亮度等；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10)支持权限管理，更细致的分配权限，让屏幕管理权责更分明，可以设置素材管理权限、节目管理权限、计划管理权限、设备管理权限、账户管理权限、角色管理权限、机构管理权限。</w:t>
            </w:r>
          </w:p>
        </w:tc>
      </w:tr>
      <w:tr>
        <w:trPr>
          <w:trHeight w:val="5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86寸显示屏</w:t>
            </w:r>
          </w:p>
        </w:tc>
        <w:tc>
          <w:tcPr>
            <w:tcW w:w="7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一、整体设计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1.整机采用86寸UHD超高清液晶屏，显示比例16:9，分辨率3840*2160，可视角度≥178°。（提供具有CMA认证标识的第三方检测机构权威检测报告）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整机书写面板采用耐磨玻璃材质，长期使用情况下面板磨损导致的雾度不超过1%，整机表面采用全物理防眩光钢化玻璃，钢化玻璃厚度≤4mm，钢化玻璃透过率≥89%，表面硬度≥9H。（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3.整机采用防尘设计，有效避免粉尘导致产品故障，防尘等级不低于IP3X。（提供具有CMA认证标识的第三方检测机构权威检测报告）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4.整机屏幕采用无损Gamma技术，准确还原画面细节，确保师生观看画面不会因显示损耗导致视觉偏差。（提供具有CMA认证标识的第三方检测机构权威检测报告）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5.整机屏幕灰阶≥256级，色域覆盖率不低于85%。</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6.整机采用直流背光源，保证显示画面无频闪，有效避免视觉疲劳。（提供具有CMA认证标识的第三方检测机构权威检测报告）；具备眼科三级甲等医院出具的视力健康相关的医学报告。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7.整机采用硬件低蓝光背光技术，在源头减少有害蓝光波段能量，蓝光占比（有害蓝光415～455nm能量综合）/（整体蓝光400～500能量综合）＜50%，低蓝光保护显示不偏色、不泛黄。（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8.为防止电脑模块跌落造成损坏，内置电脑模块采用侧向插拔设计。（提供具有CMA认证标识的第三方检测机构权威检测报告）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二、整机设计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1.前置USB3.0数量≥3个，且支持Android/windows双系统调用；前置接口包括HDMI、Type-C、Touch USB，OPS针孔还原，具备明显的丝印标识。（提供具有CMA认证标识的第三方检测机构权威检测报告）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2.前置Type-C接口支持外部终端连接读取各内文件，支持通过Type-C接口进行文件传输，且兼容移动设备充电。整机内置无线网卡，可实现WiFi 2.4G/5G及BT蓝牙连接。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3.整机内置非独立的高清摄像头，,摄像头与整机采用一体化设计，无外露连线。摄像头对角角度≥120度，拍摄像素数≥1200万，可用于远程巡课、二维码扫描等功能。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4.整机支持通过长按电源键进入还原界面，可点击屏幕选择安卓系统还原、OPS还原以及正常启动选项.（提供具有CMA认证标识的第三方检测机构权威检测报告）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5.为满足课堂视听需求，整机具备不少于2 个中高音单元和1个中低音单元，整机扩声系统总功率不低于50W，整机内置不低于4阵列麦克风，麦克风采用非独立扩展形式，不占用整机设备端口，可用于对教室环境音频进行采集，麦克风拾音距离≥12米。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6.整机接口（不包含OPS接口）：USB*2、触摸USB*1、HDMI*2、TF*1、RJ45*1、RS232*1、VGA*1、mini AV*2、3.5mm耳机*1、PC audio*1、COAX同轴*1；所有接口具备明显的丝印标识。（提供具有CMA认证标识的第三方检测机构权威检测报告）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三、主要功能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屏幕左右双侧边栏虚拟按键，通过侧边栏可实现返回、主页、信源、任务管理、批注、进入二级菜单等功能；二级菜单包括但不仅限于：无线网络开关、蓝牙开关、热点、护眼、秒表、录屏、截图、息屏、投屏、日历、计算器、关机、音量加减、亮度调节等功能。（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2.整机与推拉黑板同时安装时，具备高效节能模式，可实现关闭推拉黑板30秒后，自动进入节能模式，该功能可通过选择按钮打开或关闭。（提供具有CMA认证标识的第三方检测机构权威检测报告）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为保障用户便捷操作屏幕上半部分内容及点击右上角窗口按钮，可通过物理按键及触摸快捷按键实现屏幕下移，整机降半屏显示。半屏显示时，支持对半屏部分显示内容进行触控操作，并可通过点击半屏上方区域返回全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4.支持一键开启录课功能，可将屏幕中显示的课件、音视频内容与老师人声同时录制。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5.支持微信公众号报修和扫描整机自带二维码直接报修，用户可跟踪报修处理过程和处理结果。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6.支持进行单人视力检测及全班视力检测，支持护眼百科内容浏览播放，支持在大屏端查看、导出学生视力数据；支持语音辅助检测，支持通过触摸、手势、遥控器方式进行视力检测；班级视力数据可实时同步至教师账号，教师和学校管理员可以在后台查看、分析、导出视力数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四、触控系统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1.采用红外触控技术，支持Windows/Android系统中进行不低于20点触控，触摸分辨率32768*32768，触摸响应时间≤4ms。（提供具有CMA认证标识的第三方检测机构权威检测报告）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为保证整机触控流畅性，连续触控时，连续的两次触控点检测时间间隔≤12ms，最小识别物≤2mm，触摸精度≤±1mm，整机屏幕触摸有效识别高度不超过3mm，即触摸物体距离玻璃外表面高度不超过3mm时，触摸屏识别为点击操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3.具备抗强光干扰，在≥400K  LUX照度的光照下保证书学功能正常。（提供具有CMA认证标识的第三方检测机构权威检测报告）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4.笔头笔尾识别：支持同一支红外笔笔头、笔尾书写不同颜色，且颜色可自定义，此功能可自行开启或关闭。（提供具有CMA认证标识的第三方检测机构权威检测报告）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五、安卓系统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1.整机内置嵌入式安卓系统，版本不低于11.0，运行内存不低于2GB ，内置存储空间不低于16GB。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2.无PC状态下，嵌入式安卓系统下可实现windows系统中常用的教学应用功能，如白板书写、WPS软件使用和网页浏览。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3.硬件自检功能：整机具备内置硬件自检工具，可以一键进行硬件系统自动检测，对系统内存空间、存储空间、软件版本、wifi模块、OPS 状态、本机温度、光感、红外触摸框连接状态等提供直观的状态提示。</w:t>
            </w:r>
          </w:p>
        </w:tc>
      </w:tr>
      <w:tr>
        <w:trPr>
          <w:trHeight w:val="5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发布软件</w:t>
            </w:r>
          </w:p>
        </w:tc>
        <w:tc>
          <w:tcPr>
            <w:tcW w:w="7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1.信息发布系统后台管理系统采用“B/S”架构、SaaS服务方式，可以选择web端/手机端推送内容。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2.信息发布系统功能特点：定时开关机、远程发布、监控管理、自动循环播放、分组式管理。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3.信息发布系统支持公有云和私有云部署方式，支持分时段节目计划发布、支持按机构分组式设备集中管理。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4.信息发布系统支持素材管理、节目管理、计划管理、设备管理、计划审核、远程管理、播控管理、分屏展示、权限管理，具备一键下线功能。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color w:val="auto"/>
                <w:szCs w:val="21"/>
              </w:rPr>
              <w:t>▲</w:t>
            </w:r>
            <w:r>
              <w:rPr>
                <w:rFonts w:hint="eastAsia" w:ascii="宋体" w:hAnsi="宋体" w:eastAsia="宋体" w:cs="宋体"/>
                <w:i w:val="0"/>
                <w:iCs w:val="0"/>
                <w:color w:val="auto"/>
                <w:kern w:val="0"/>
                <w:sz w:val="18"/>
                <w:szCs w:val="18"/>
                <w:u w:val="none"/>
                <w:lang w:val="en-US" w:eastAsia="zh-CN" w:bidi="ar"/>
              </w:rPr>
              <w:t>5.信息发布系统自带艺术画作内容：数字艺术画作＞7000张。（提供具有CMA认证标识的第三方检测机构权威检测报告）。</w:t>
            </w:r>
          </w:p>
        </w:tc>
      </w:tr>
    </w:tbl>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textAlignment w:val="auto"/>
        <w:rPr>
          <w:rStyle w:val="11"/>
          <w:rFonts w:hint="default" w:ascii="微软雅黑" w:hAnsi="微软雅黑" w:eastAsia="微软雅黑" w:cs="微软雅黑"/>
          <w:i w:val="0"/>
          <w:iCs w:val="0"/>
          <w:caps w:val="0"/>
          <w:color w:val="auto"/>
          <w:spacing w:val="0"/>
          <w:sz w:val="24"/>
          <w:szCs w:val="24"/>
          <w:lang w:val="en-US" w:eastAsia="zh-Hans"/>
        </w:rPr>
      </w:pP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textAlignment w:val="auto"/>
        <w:rPr>
          <w:rFonts w:hint="eastAsia" w:ascii="微软雅黑" w:hAnsi="微软雅黑" w:eastAsia="微软雅黑" w:cs="微软雅黑"/>
          <w:i w:val="0"/>
          <w:iCs w:val="0"/>
          <w:caps w:val="0"/>
          <w:color w:val="auto"/>
          <w:spacing w:val="0"/>
          <w:sz w:val="24"/>
          <w:szCs w:val="24"/>
        </w:rPr>
      </w:pPr>
      <w:r>
        <w:rPr>
          <w:rStyle w:val="11"/>
          <w:rFonts w:hint="eastAsia" w:ascii="微软雅黑" w:hAnsi="微软雅黑" w:eastAsia="微软雅黑" w:cs="微软雅黑"/>
          <w:i w:val="0"/>
          <w:iCs w:val="0"/>
          <w:caps w:val="0"/>
          <w:color w:val="auto"/>
          <w:spacing w:val="0"/>
          <w:sz w:val="24"/>
          <w:szCs w:val="24"/>
          <w:lang w:val="en-US" w:eastAsia="zh-Hans"/>
        </w:rPr>
        <w:t>四、</w:t>
      </w:r>
      <w:r>
        <w:rPr>
          <w:rFonts w:hint="eastAsia" w:ascii="微软雅黑" w:hAnsi="微软雅黑" w:eastAsia="微软雅黑" w:cs="微软雅黑"/>
          <w:i w:val="0"/>
          <w:iCs w:val="0"/>
          <w:caps w:val="0"/>
          <w:color w:val="auto"/>
          <w:spacing w:val="0"/>
          <w:sz w:val="24"/>
          <w:szCs w:val="24"/>
          <w:lang w:val="en-US" w:eastAsia="zh-CN"/>
        </w:rPr>
        <w:t>响应文件递交</w:t>
      </w:r>
      <w:r>
        <w:rPr>
          <w:rFonts w:hint="eastAsia" w:ascii="微软雅黑" w:hAnsi="微软雅黑" w:eastAsia="微软雅黑" w:cs="微软雅黑"/>
          <w:i w:val="0"/>
          <w:iCs w:val="0"/>
          <w:caps w:val="0"/>
          <w:color w:val="auto"/>
          <w:spacing w:val="0"/>
          <w:sz w:val="24"/>
          <w:szCs w:val="24"/>
        </w:rPr>
        <w:t>：</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textAlignment w:val="auto"/>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1.递交时间：</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eastAsia="zh-CN"/>
        </w:rPr>
      </w:pPr>
      <w:r>
        <w:rPr>
          <w:rFonts w:hint="eastAsia" w:ascii="微软雅黑" w:hAnsi="微软雅黑" w:eastAsia="微软雅黑" w:cs="微软雅黑"/>
          <w:i w:val="0"/>
          <w:iCs w:val="0"/>
          <w:caps w:val="0"/>
          <w:color w:val="auto"/>
          <w:spacing w:val="0"/>
          <w:sz w:val="24"/>
          <w:szCs w:val="24"/>
        </w:rPr>
        <w:t>有意愿的</w:t>
      </w:r>
      <w:r>
        <w:rPr>
          <w:rFonts w:hint="eastAsia" w:ascii="微软雅黑" w:hAnsi="微软雅黑" w:eastAsia="微软雅黑" w:cs="微软雅黑"/>
          <w:i w:val="0"/>
          <w:iCs w:val="0"/>
          <w:caps w:val="0"/>
          <w:color w:val="auto"/>
          <w:spacing w:val="0"/>
          <w:sz w:val="24"/>
          <w:szCs w:val="24"/>
          <w:lang w:val="en-US" w:eastAsia="zh-Hans"/>
        </w:rPr>
        <w:t>供应</w:t>
      </w:r>
      <w:r>
        <w:rPr>
          <w:rFonts w:hint="eastAsia" w:ascii="微软雅黑" w:hAnsi="微软雅黑" w:eastAsia="微软雅黑" w:cs="微软雅黑"/>
          <w:i w:val="0"/>
          <w:iCs w:val="0"/>
          <w:caps w:val="0"/>
          <w:color w:val="auto"/>
          <w:spacing w:val="0"/>
          <w:sz w:val="24"/>
          <w:szCs w:val="24"/>
        </w:rPr>
        <w:t>商可于20</w:t>
      </w:r>
      <w:r>
        <w:rPr>
          <w:rFonts w:hint="eastAsia" w:ascii="微软雅黑" w:hAnsi="微软雅黑" w:eastAsia="微软雅黑" w:cs="微软雅黑"/>
          <w:i w:val="0"/>
          <w:iCs w:val="0"/>
          <w:caps w:val="0"/>
          <w:color w:val="auto"/>
          <w:spacing w:val="0"/>
          <w:sz w:val="24"/>
          <w:szCs w:val="24"/>
          <w:lang w:val="en-US" w:eastAsia="zh-CN"/>
        </w:rPr>
        <w:t>23</w:t>
      </w:r>
      <w:r>
        <w:rPr>
          <w:rFonts w:hint="eastAsia" w:ascii="微软雅黑" w:hAnsi="微软雅黑" w:eastAsia="微软雅黑" w:cs="微软雅黑"/>
          <w:i w:val="0"/>
          <w:iCs w:val="0"/>
          <w:caps w:val="0"/>
          <w:color w:val="auto"/>
          <w:spacing w:val="0"/>
          <w:sz w:val="24"/>
          <w:szCs w:val="24"/>
        </w:rPr>
        <w:t>年</w:t>
      </w:r>
      <w:r>
        <w:rPr>
          <w:rFonts w:hint="default" w:ascii="微软雅黑" w:hAnsi="微软雅黑" w:eastAsia="微软雅黑" w:cs="微软雅黑"/>
          <w:i w:val="0"/>
          <w:iCs w:val="0"/>
          <w:caps w:val="0"/>
          <w:color w:val="auto"/>
          <w:spacing w:val="0"/>
          <w:sz w:val="24"/>
          <w:szCs w:val="24"/>
          <w:lang w:eastAsia="zh-CN"/>
        </w:rPr>
        <w:t>6</w:t>
      </w:r>
      <w:r>
        <w:rPr>
          <w:rFonts w:hint="eastAsia" w:ascii="微软雅黑" w:hAnsi="微软雅黑" w:eastAsia="微软雅黑" w:cs="微软雅黑"/>
          <w:i w:val="0"/>
          <w:iCs w:val="0"/>
          <w:caps w:val="0"/>
          <w:color w:val="auto"/>
          <w:spacing w:val="0"/>
          <w:sz w:val="24"/>
          <w:szCs w:val="24"/>
        </w:rPr>
        <w:t>月</w:t>
      </w:r>
      <w:r>
        <w:rPr>
          <w:rFonts w:hint="default" w:ascii="微软雅黑" w:hAnsi="微软雅黑" w:eastAsia="微软雅黑" w:cs="微软雅黑"/>
          <w:i w:val="0"/>
          <w:iCs w:val="0"/>
          <w:caps w:val="0"/>
          <w:color w:val="auto"/>
          <w:spacing w:val="0"/>
          <w:sz w:val="24"/>
          <w:szCs w:val="24"/>
        </w:rPr>
        <w:t>9</w:t>
      </w:r>
      <w:r>
        <w:rPr>
          <w:rFonts w:hint="eastAsia" w:ascii="微软雅黑" w:hAnsi="微软雅黑" w:eastAsia="微软雅黑" w:cs="微软雅黑"/>
          <w:i w:val="0"/>
          <w:iCs w:val="0"/>
          <w:caps w:val="0"/>
          <w:color w:val="auto"/>
          <w:spacing w:val="0"/>
          <w:sz w:val="24"/>
          <w:szCs w:val="24"/>
        </w:rPr>
        <w:t>日</w:t>
      </w:r>
      <w:r>
        <w:rPr>
          <w:rFonts w:hint="default" w:ascii="微软雅黑" w:hAnsi="微软雅黑" w:eastAsia="微软雅黑" w:cs="微软雅黑"/>
          <w:i w:val="0"/>
          <w:iCs w:val="0"/>
          <w:caps w:val="0"/>
          <w:color w:val="auto"/>
          <w:spacing w:val="0"/>
          <w:sz w:val="24"/>
          <w:szCs w:val="24"/>
        </w:rPr>
        <w:t>14</w:t>
      </w:r>
      <w:r>
        <w:rPr>
          <w:rFonts w:hint="eastAsia" w:ascii="微软雅黑" w:hAnsi="微软雅黑" w:eastAsia="微软雅黑" w:cs="微软雅黑"/>
          <w:i w:val="0"/>
          <w:iCs w:val="0"/>
          <w:caps w:val="0"/>
          <w:color w:val="auto"/>
          <w:spacing w:val="0"/>
          <w:sz w:val="24"/>
          <w:szCs w:val="24"/>
          <w:lang w:eastAsia="zh-Hans"/>
        </w:rPr>
        <w:t>：</w:t>
      </w:r>
      <w:r>
        <w:rPr>
          <w:rFonts w:hint="default" w:ascii="微软雅黑" w:hAnsi="微软雅黑" w:eastAsia="微软雅黑" w:cs="微软雅黑"/>
          <w:i w:val="0"/>
          <w:iCs w:val="0"/>
          <w:caps w:val="0"/>
          <w:color w:val="auto"/>
          <w:spacing w:val="0"/>
          <w:sz w:val="24"/>
          <w:szCs w:val="24"/>
          <w:lang w:eastAsia="zh-Hans"/>
        </w:rPr>
        <w:t>30</w:t>
      </w:r>
      <w:r>
        <w:rPr>
          <w:rFonts w:hint="eastAsia" w:ascii="微软雅黑" w:hAnsi="微软雅黑" w:eastAsia="微软雅黑" w:cs="微软雅黑"/>
          <w:i w:val="0"/>
          <w:iCs w:val="0"/>
          <w:caps w:val="0"/>
          <w:color w:val="auto"/>
          <w:spacing w:val="0"/>
          <w:sz w:val="24"/>
          <w:szCs w:val="24"/>
          <w:lang w:eastAsia="zh-Hans"/>
        </w:rPr>
        <w:t>—</w:t>
      </w:r>
      <w:r>
        <w:rPr>
          <w:rFonts w:hint="default" w:ascii="微软雅黑" w:hAnsi="微软雅黑" w:eastAsia="微软雅黑" w:cs="微软雅黑"/>
          <w:i w:val="0"/>
          <w:iCs w:val="0"/>
          <w:caps w:val="0"/>
          <w:color w:val="auto"/>
          <w:spacing w:val="0"/>
          <w:sz w:val="24"/>
          <w:szCs w:val="24"/>
          <w:lang w:eastAsia="zh-Hans"/>
        </w:rPr>
        <w:t>17</w:t>
      </w:r>
      <w:r>
        <w:rPr>
          <w:rFonts w:hint="eastAsia" w:ascii="微软雅黑" w:hAnsi="微软雅黑" w:eastAsia="微软雅黑" w:cs="微软雅黑"/>
          <w:i w:val="0"/>
          <w:iCs w:val="0"/>
          <w:caps w:val="0"/>
          <w:color w:val="auto"/>
          <w:spacing w:val="0"/>
          <w:sz w:val="24"/>
          <w:szCs w:val="24"/>
        </w:rPr>
        <w:t>：00前</w:t>
      </w:r>
      <w:r>
        <w:rPr>
          <w:rFonts w:hint="eastAsia" w:ascii="微软雅黑" w:hAnsi="微软雅黑" w:eastAsia="微软雅黑" w:cs="微软雅黑"/>
          <w:i w:val="0"/>
          <w:iCs w:val="0"/>
          <w:caps w:val="0"/>
          <w:color w:val="auto"/>
          <w:spacing w:val="0"/>
          <w:sz w:val="24"/>
          <w:szCs w:val="24"/>
          <w:lang w:val="en-US" w:eastAsia="zh-CN"/>
        </w:rPr>
        <w:t>将</w:t>
      </w:r>
      <w:r>
        <w:rPr>
          <w:rFonts w:hint="eastAsia" w:ascii="微软雅黑" w:hAnsi="微软雅黑" w:eastAsia="微软雅黑" w:cs="微软雅黑"/>
          <w:i w:val="0"/>
          <w:iCs w:val="0"/>
          <w:caps w:val="0"/>
          <w:color w:val="auto"/>
          <w:spacing w:val="0"/>
          <w:sz w:val="24"/>
          <w:szCs w:val="24"/>
          <w:lang w:val="en-US" w:eastAsia="zh-Hans"/>
        </w:rPr>
        <w:t>报名材料送</w:t>
      </w:r>
      <w:r>
        <w:rPr>
          <w:rFonts w:hint="eastAsia" w:ascii="微软雅黑" w:hAnsi="微软雅黑" w:eastAsia="微软雅黑" w:cs="微软雅黑"/>
          <w:i w:val="0"/>
          <w:iCs w:val="0"/>
          <w:caps w:val="0"/>
          <w:color w:val="auto"/>
          <w:spacing w:val="0"/>
          <w:sz w:val="24"/>
          <w:szCs w:val="24"/>
          <w:lang w:val="en-US" w:eastAsia="zh-CN"/>
        </w:rPr>
        <w:t>至西南交通大学图书馆</w:t>
      </w:r>
      <w:r>
        <w:rPr>
          <w:rFonts w:hint="eastAsia" w:ascii="微软雅黑" w:hAnsi="微软雅黑" w:eastAsia="微软雅黑" w:cs="微软雅黑"/>
          <w:i w:val="0"/>
          <w:iCs w:val="0"/>
          <w:caps w:val="0"/>
          <w:color w:val="auto"/>
          <w:spacing w:val="0"/>
          <w:sz w:val="24"/>
          <w:szCs w:val="24"/>
        </w:rPr>
        <w:t>办公室</w:t>
      </w:r>
      <w:r>
        <w:rPr>
          <w:rFonts w:hint="eastAsia" w:ascii="微软雅黑" w:hAnsi="微软雅黑" w:eastAsia="微软雅黑" w:cs="微软雅黑"/>
          <w:i w:val="0"/>
          <w:iCs w:val="0"/>
          <w:caps w:val="0"/>
          <w:color w:val="auto"/>
          <w:spacing w:val="0"/>
          <w:sz w:val="24"/>
          <w:szCs w:val="24"/>
          <w:lang w:eastAsia="zh-CN"/>
        </w:rPr>
        <w:t>。</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地址：四川省成都市郫都区犀安路999号西南交通大学犀浦校区</w:t>
      </w:r>
      <w:r>
        <w:rPr>
          <w:rFonts w:hint="eastAsia" w:ascii="微软雅黑" w:hAnsi="微软雅黑" w:eastAsia="微软雅黑" w:cs="微软雅黑"/>
          <w:i w:val="0"/>
          <w:iCs w:val="0"/>
          <w:caps w:val="0"/>
          <w:color w:val="auto"/>
          <w:spacing w:val="0"/>
          <w:sz w:val="24"/>
          <w:szCs w:val="24"/>
        </w:rPr>
        <w:t>图书馆A204</w:t>
      </w:r>
      <w:r>
        <w:rPr>
          <w:rFonts w:hint="eastAsia" w:ascii="微软雅黑" w:hAnsi="微软雅黑" w:eastAsia="微软雅黑" w:cs="微软雅黑"/>
          <w:i w:val="0"/>
          <w:iCs w:val="0"/>
          <w:caps w:val="0"/>
          <w:color w:val="auto"/>
          <w:spacing w:val="0"/>
          <w:sz w:val="24"/>
          <w:szCs w:val="24"/>
          <w:lang w:val="en-US" w:eastAsia="zh-CN"/>
        </w:rPr>
        <w:t>室</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联系人：杨老师</w:t>
      </w:r>
    </w:p>
    <w:p>
      <w:pPr>
        <w:pStyle w:val="6"/>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480" w:firstLineChars="200"/>
        <w:textAlignment w:val="auto"/>
        <w:rPr>
          <w:color w:val="auto"/>
        </w:rPr>
      </w:pPr>
      <w:r>
        <w:rPr>
          <w:rFonts w:hint="eastAsia" w:ascii="微软雅黑" w:hAnsi="微软雅黑" w:eastAsia="微软雅黑" w:cs="微软雅黑"/>
          <w:i w:val="0"/>
          <w:iCs w:val="0"/>
          <w:caps w:val="0"/>
          <w:color w:val="auto"/>
          <w:spacing w:val="0"/>
          <w:sz w:val="24"/>
          <w:szCs w:val="24"/>
        </w:rPr>
        <w:t>联系电话：028-66366582</w:t>
      </w:r>
    </w:p>
    <w:p>
      <w:pPr>
        <w:pStyle w:val="6"/>
        <w:keepNext w:val="0"/>
        <w:keepLines w:val="0"/>
        <w:pageBreakBefore w:val="0"/>
        <w:widowControl/>
        <w:suppressLineNumbers w:val="0"/>
        <w:shd w:val="clear" w:fill="FFFFFF"/>
        <w:kinsoku/>
        <w:wordWrap/>
        <w:overflowPunct/>
        <w:topLinePunct w:val="0"/>
        <w:autoSpaceDE/>
        <w:autoSpaceDN/>
        <w:bidi w:val="0"/>
        <w:snapToGrid/>
        <w:spacing w:beforeAutospacing="0" w:afterAutospacing="0" w:line="360" w:lineRule="auto"/>
        <w:textAlignment w:val="auto"/>
        <w:rPr>
          <w:rFonts w:hint="default" w:ascii="微软雅黑" w:hAnsi="微软雅黑" w:eastAsia="微软雅黑" w:cs="微软雅黑"/>
          <w:i w:val="0"/>
          <w:iCs w:val="0"/>
          <w:caps w:val="0"/>
          <w:color w:val="auto"/>
          <w:spacing w:val="0"/>
          <w:sz w:val="24"/>
          <w:szCs w:val="24"/>
          <w:u w:val="none"/>
          <w:lang w:eastAsia="zh-CN"/>
        </w:rPr>
      </w:pPr>
      <w:r>
        <w:rPr>
          <w:rFonts w:hint="eastAsia" w:ascii="微软雅黑" w:hAnsi="微软雅黑" w:eastAsia="微软雅黑" w:cs="微软雅黑"/>
          <w:i w:val="0"/>
          <w:iCs w:val="0"/>
          <w:caps w:val="0"/>
          <w:color w:val="auto"/>
          <w:spacing w:val="0"/>
          <w:sz w:val="24"/>
          <w:szCs w:val="24"/>
          <w:u w:val="none"/>
          <w:lang w:val="en-US" w:eastAsia="zh-CN"/>
        </w:rPr>
        <w:t>2</w:t>
      </w:r>
      <w:r>
        <w:rPr>
          <w:rFonts w:hint="default" w:ascii="微软雅黑" w:hAnsi="微软雅黑" w:eastAsia="微软雅黑" w:cs="微软雅黑"/>
          <w:i w:val="0"/>
          <w:iCs w:val="0"/>
          <w:caps w:val="0"/>
          <w:color w:val="auto"/>
          <w:spacing w:val="0"/>
          <w:sz w:val="24"/>
          <w:szCs w:val="24"/>
          <w:u w:val="none"/>
        </w:rPr>
        <w:t>.响应文件材料（包括但不限于以下材料，所有材料加盖单位公章，密封</w:t>
      </w:r>
      <w:r>
        <w:rPr>
          <w:rFonts w:hint="eastAsia" w:ascii="微软雅黑" w:hAnsi="微软雅黑" w:eastAsia="微软雅黑" w:cs="微软雅黑"/>
          <w:i w:val="0"/>
          <w:iCs w:val="0"/>
          <w:caps w:val="0"/>
          <w:color w:val="auto"/>
          <w:spacing w:val="0"/>
          <w:sz w:val="24"/>
          <w:szCs w:val="24"/>
          <w:u w:val="none"/>
          <w:lang w:eastAsia="zh-Hans"/>
        </w:rPr>
        <w:t>，</w:t>
      </w:r>
      <w:r>
        <w:rPr>
          <w:rFonts w:hint="eastAsia" w:ascii="微软雅黑" w:hAnsi="微软雅黑" w:eastAsia="微软雅黑" w:cs="微软雅黑"/>
          <w:i w:val="0"/>
          <w:iCs w:val="0"/>
          <w:caps w:val="0"/>
          <w:color w:val="auto"/>
          <w:spacing w:val="0"/>
          <w:sz w:val="24"/>
          <w:szCs w:val="24"/>
          <w:lang w:val="en-US" w:eastAsia="zh-Hans"/>
        </w:rPr>
        <w:t>一式三份，一正本两副本</w:t>
      </w:r>
      <w:r>
        <w:rPr>
          <w:rFonts w:hint="default" w:ascii="微软雅黑" w:hAnsi="微软雅黑" w:eastAsia="微软雅黑" w:cs="微软雅黑"/>
          <w:i w:val="0"/>
          <w:iCs w:val="0"/>
          <w:caps w:val="0"/>
          <w:color w:val="auto"/>
          <w:spacing w:val="0"/>
          <w:sz w:val="24"/>
          <w:szCs w:val="24"/>
          <w:u w:val="none"/>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default" w:ascii="微软雅黑" w:hAnsi="微软雅黑" w:eastAsia="微软雅黑" w:cs="微软雅黑"/>
          <w:i w:val="0"/>
          <w:iCs w:val="0"/>
          <w:caps w:val="0"/>
          <w:color w:val="auto"/>
          <w:spacing w:val="0"/>
          <w:sz w:val="24"/>
          <w:szCs w:val="24"/>
          <w:shd w:val="clear" w:fill="FFFFFF"/>
          <w:lang w:eastAsia="zh-CN"/>
        </w:rPr>
        <w:t>1</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rPr>
        <w:t>承诺</w:t>
      </w:r>
      <w:r>
        <w:rPr>
          <w:rFonts w:hint="eastAsia" w:ascii="微软雅黑" w:hAnsi="微软雅黑" w:eastAsia="微软雅黑" w:cs="微软雅黑"/>
          <w:i w:val="0"/>
          <w:iCs w:val="0"/>
          <w:caps w:val="0"/>
          <w:color w:val="auto"/>
          <w:spacing w:val="0"/>
          <w:sz w:val="24"/>
          <w:szCs w:val="24"/>
          <w:shd w:val="clear" w:fill="FFFFFF"/>
          <w:lang w:val="en-US" w:eastAsia="zh-CN"/>
        </w:rPr>
        <w:t>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default" w:ascii="微软雅黑" w:hAnsi="微软雅黑" w:eastAsia="微软雅黑" w:cs="微软雅黑"/>
          <w:i w:val="0"/>
          <w:iCs w:val="0"/>
          <w:caps w:val="0"/>
          <w:color w:val="auto"/>
          <w:spacing w:val="0"/>
          <w:sz w:val="24"/>
          <w:szCs w:val="24"/>
          <w:shd w:val="clear" w:fill="FFFFFF"/>
          <w:lang w:eastAsia="zh-Hans"/>
        </w:rPr>
        <w:t>2</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lang w:eastAsia="zh-Hans"/>
        </w:rPr>
        <w:t>关于供应商资格申明的函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default" w:ascii="微软雅黑" w:hAnsi="微软雅黑" w:eastAsia="微软雅黑" w:cs="微软雅黑"/>
          <w:i w:val="0"/>
          <w:iCs w:val="0"/>
          <w:caps w:val="0"/>
          <w:color w:val="auto"/>
          <w:spacing w:val="0"/>
          <w:sz w:val="24"/>
          <w:szCs w:val="24"/>
          <w:shd w:val="clear" w:fill="FFFFFF"/>
          <w:lang w:eastAsia="zh-Hans"/>
        </w:rPr>
        <w:t>3</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lang w:eastAsia="zh-Hans"/>
        </w:rPr>
        <w:t>法定代表人身份证明书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eastAsia="zh-Hans"/>
        </w:rPr>
      </w:pPr>
      <w:r>
        <w:rPr>
          <w:rFonts w:hint="default" w:ascii="微软雅黑" w:hAnsi="微软雅黑" w:eastAsia="微软雅黑" w:cs="微软雅黑"/>
          <w:i w:val="0"/>
          <w:iCs w:val="0"/>
          <w:caps w:val="0"/>
          <w:color w:val="auto"/>
          <w:spacing w:val="0"/>
          <w:sz w:val="24"/>
          <w:szCs w:val="24"/>
          <w:shd w:val="clear" w:fill="FFFFFF"/>
          <w:lang w:eastAsia="zh-Hans"/>
        </w:rPr>
        <w:t>4</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lang w:eastAsia="zh-Hans"/>
        </w:rPr>
        <w:t>法定代表人授权委托书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rPr>
      </w:pPr>
      <w:r>
        <w:rPr>
          <w:rFonts w:hint="default" w:ascii="微软雅黑" w:hAnsi="微软雅黑" w:eastAsia="微软雅黑" w:cs="微软雅黑"/>
          <w:i w:val="0"/>
          <w:iCs w:val="0"/>
          <w:caps w:val="0"/>
          <w:color w:val="auto"/>
          <w:spacing w:val="0"/>
          <w:sz w:val="24"/>
          <w:szCs w:val="24"/>
          <w:shd w:val="clear" w:fill="FFFFFF"/>
          <w:lang w:eastAsia="zh-CN"/>
        </w:rPr>
        <w:t>5</w:t>
      </w:r>
      <w:r>
        <w:rPr>
          <w:rFonts w:hint="eastAsia" w:ascii="微软雅黑" w:hAnsi="微软雅黑" w:eastAsia="微软雅黑" w:cs="微软雅黑"/>
          <w:i w:val="0"/>
          <w:iCs w:val="0"/>
          <w:caps w:val="0"/>
          <w:color w:val="auto"/>
          <w:spacing w:val="0"/>
          <w:sz w:val="24"/>
          <w:szCs w:val="24"/>
          <w:shd w:val="clear" w:fill="FFFFFF"/>
          <w:lang w:eastAsia="zh-Hans"/>
        </w:rPr>
        <w:t>）</w:t>
      </w:r>
      <w:r>
        <w:rPr>
          <w:rFonts w:hint="eastAsia" w:ascii="微软雅黑" w:hAnsi="微软雅黑" w:eastAsia="微软雅黑" w:cs="微软雅黑"/>
          <w:i w:val="0"/>
          <w:iCs w:val="0"/>
          <w:caps w:val="0"/>
          <w:color w:val="auto"/>
          <w:spacing w:val="0"/>
          <w:sz w:val="24"/>
          <w:szCs w:val="24"/>
          <w:shd w:val="clear" w:fill="FFFFFF"/>
        </w:rPr>
        <w:t>报价书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rPr>
      </w:pPr>
      <w:r>
        <w:rPr>
          <w:rFonts w:hint="default" w:ascii="微软雅黑" w:hAnsi="微软雅黑" w:eastAsia="微软雅黑" w:cs="微软雅黑"/>
          <w:i w:val="0"/>
          <w:iCs w:val="0"/>
          <w:caps w:val="0"/>
          <w:color w:val="auto"/>
          <w:spacing w:val="0"/>
          <w:sz w:val="24"/>
          <w:szCs w:val="24"/>
          <w:shd w:val="clear" w:fill="FFFFFF"/>
          <w:lang w:eastAsia="zh-CN"/>
        </w:rPr>
        <w:t>6</w:t>
      </w:r>
      <w:r>
        <w:rPr>
          <w:rFonts w:hint="eastAsia" w:ascii="微软雅黑" w:hAnsi="微软雅黑" w:eastAsia="微软雅黑" w:cs="微软雅黑"/>
          <w:i w:val="0"/>
          <w:iCs w:val="0"/>
          <w:caps w:val="0"/>
          <w:color w:val="auto"/>
          <w:spacing w:val="0"/>
          <w:sz w:val="24"/>
          <w:szCs w:val="24"/>
          <w:shd w:val="clear" w:fill="FFFFFF"/>
          <w:lang w:val="en-US" w:eastAsia="zh-CN"/>
        </w:rPr>
        <w:t>）</w:t>
      </w:r>
      <w:r>
        <w:rPr>
          <w:rFonts w:hint="eastAsia" w:ascii="微软雅黑" w:hAnsi="微软雅黑" w:eastAsia="微软雅黑" w:cs="微软雅黑"/>
          <w:i w:val="0"/>
          <w:iCs w:val="0"/>
          <w:caps w:val="0"/>
          <w:color w:val="auto"/>
          <w:spacing w:val="0"/>
          <w:sz w:val="24"/>
          <w:szCs w:val="24"/>
          <w:shd w:val="clear" w:fill="FFFFFF"/>
        </w:rPr>
        <w:t>开标报价表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rPr>
      </w:pPr>
      <w:r>
        <w:rPr>
          <w:rFonts w:hint="default" w:ascii="微软雅黑" w:hAnsi="微软雅黑" w:eastAsia="微软雅黑" w:cs="微软雅黑"/>
          <w:i w:val="0"/>
          <w:iCs w:val="0"/>
          <w:caps w:val="0"/>
          <w:color w:val="auto"/>
          <w:spacing w:val="0"/>
          <w:sz w:val="24"/>
          <w:szCs w:val="24"/>
          <w:shd w:val="clear" w:fill="FFFFFF"/>
          <w:lang w:eastAsia="zh-CN"/>
        </w:rPr>
        <w:t>7</w:t>
      </w:r>
      <w:r>
        <w:rPr>
          <w:rFonts w:hint="eastAsia" w:ascii="微软雅黑" w:hAnsi="微软雅黑" w:eastAsia="微软雅黑" w:cs="微软雅黑"/>
          <w:i w:val="0"/>
          <w:iCs w:val="0"/>
          <w:caps w:val="0"/>
          <w:color w:val="auto"/>
          <w:spacing w:val="0"/>
          <w:sz w:val="24"/>
          <w:szCs w:val="24"/>
          <w:shd w:val="clear" w:fill="FFFFFF"/>
          <w:lang w:eastAsia="zh-CN"/>
        </w:rPr>
        <w:t>）</w:t>
      </w:r>
      <w:r>
        <w:rPr>
          <w:rFonts w:hint="eastAsia" w:ascii="微软雅黑" w:hAnsi="微软雅黑" w:eastAsia="微软雅黑" w:cs="微软雅黑"/>
          <w:i w:val="0"/>
          <w:iCs w:val="0"/>
          <w:caps w:val="0"/>
          <w:color w:val="auto"/>
          <w:spacing w:val="0"/>
          <w:sz w:val="24"/>
          <w:szCs w:val="24"/>
          <w:shd w:val="clear" w:fill="FFFFFF"/>
        </w:rPr>
        <w:t>分项报价明细表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rPr>
      </w:pPr>
      <w:r>
        <w:rPr>
          <w:rFonts w:hint="default" w:ascii="微软雅黑" w:hAnsi="微软雅黑" w:eastAsia="微软雅黑" w:cs="微软雅黑"/>
          <w:i w:val="0"/>
          <w:iCs w:val="0"/>
          <w:caps w:val="0"/>
          <w:color w:val="auto"/>
          <w:spacing w:val="0"/>
          <w:sz w:val="24"/>
          <w:szCs w:val="24"/>
          <w:shd w:val="clear" w:fill="FFFFFF"/>
        </w:rPr>
        <w:t>8</w:t>
      </w:r>
      <w:r>
        <w:rPr>
          <w:rFonts w:hint="eastAsia" w:ascii="微软雅黑" w:hAnsi="微软雅黑" w:eastAsia="微软雅黑" w:cs="微软雅黑"/>
          <w:i w:val="0"/>
          <w:iCs w:val="0"/>
          <w:caps w:val="0"/>
          <w:color w:val="auto"/>
          <w:spacing w:val="0"/>
          <w:sz w:val="24"/>
          <w:szCs w:val="24"/>
          <w:shd w:val="clear" w:fill="FFFFFF"/>
        </w:rPr>
        <w:t>）项目实施方案；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 xml:space="preserve">   </w:t>
      </w:r>
      <w:r>
        <w:rPr>
          <w:rFonts w:hint="default" w:ascii="微软雅黑" w:hAnsi="微软雅黑" w:eastAsia="微软雅黑" w:cs="微软雅黑"/>
          <w:i w:val="0"/>
          <w:iCs w:val="0"/>
          <w:caps w:val="0"/>
          <w:color w:val="auto"/>
          <w:spacing w:val="0"/>
          <w:sz w:val="24"/>
          <w:szCs w:val="24"/>
          <w:shd w:val="clear" w:fill="FFFFFF"/>
        </w:rPr>
        <w:t xml:space="preserve">  </w:t>
      </w:r>
      <w:r>
        <w:rPr>
          <w:rFonts w:hint="default" w:ascii="微软雅黑" w:hAnsi="微软雅黑" w:eastAsia="微软雅黑" w:cs="微软雅黑"/>
          <w:i w:val="0"/>
          <w:iCs w:val="0"/>
          <w:caps w:val="0"/>
          <w:color w:val="auto"/>
          <w:spacing w:val="0"/>
          <w:sz w:val="24"/>
          <w:szCs w:val="24"/>
          <w:shd w:val="clear" w:fill="FFFFFF"/>
        </w:rPr>
        <w:t>9</w:t>
      </w:r>
      <w:r>
        <w:rPr>
          <w:rFonts w:hint="eastAsia" w:ascii="微软雅黑" w:hAnsi="微软雅黑" w:eastAsia="微软雅黑" w:cs="微软雅黑"/>
          <w:i w:val="0"/>
          <w:iCs w:val="0"/>
          <w:caps w:val="0"/>
          <w:color w:val="auto"/>
          <w:spacing w:val="0"/>
          <w:sz w:val="24"/>
          <w:szCs w:val="24"/>
          <w:shd w:val="clear" w:fill="FFFFFF"/>
        </w:rPr>
        <w:t>）售后服务及承诺书；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480" w:firstLineChars="200"/>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default" w:ascii="微软雅黑" w:hAnsi="微软雅黑" w:eastAsia="微软雅黑" w:cs="微软雅黑"/>
          <w:i w:val="0"/>
          <w:iCs w:val="0"/>
          <w:caps w:val="0"/>
          <w:color w:val="auto"/>
          <w:spacing w:val="0"/>
          <w:sz w:val="24"/>
          <w:szCs w:val="24"/>
          <w:shd w:val="clear" w:fill="FFFFFF"/>
          <w:lang w:eastAsia="zh-CN"/>
        </w:rPr>
        <w:t>10</w:t>
      </w:r>
      <w:r>
        <w:rPr>
          <w:rFonts w:hint="eastAsia" w:ascii="微软雅黑" w:hAnsi="微软雅黑" w:eastAsia="微软雅黑" w:cs="微软雅黑"/>
          <w:i w:val="0"/>
          <w:iCs w:val="0"/>
          <w:caps w:val="0"/>
          <w:color w:val="auto"/>
          <w:spacing w:val="0"/>
          <w:sz w:val="24"/>
          <w:szCs w:val="24"/>
          <w:shd w:val="clear" w:fill="FFFFFF"/>
          <w:lang w:val="en-US" w:eastAsia="zh-CN"/>
        </w:rPr>
        <w:t>）</w:t>
      </w:r>
      <w:r>
        <w:rPr>
          <w:rFonts w:hint="eastAsia" w:ascii="微软雅黑" w:hAnsi="微软雅黑" w:eastAsia="微软雅黑" w:cs="微软雅黑"/>
          <w:i w:val="0"/>
          <w:iCs w:val="0"/>
          <w:caps w:val="0"/>
          <w:color w:val="auto"/>
          <w:spacing w:val="0"/>
          <w:sz w:val="24"/>
          <w:szCs w:val="24"/>
          <w:shd w:val="clear" w:fill="FFFFFF"/>
        </w:rPr>
        <w:t>具有履行本项目所必需的</w:t>
      </w:r>
      <w:r>
        <w:rPr>
          <w:rFonts w:hint="eastAsia" w:ascii="微软雅黑" w:hAnsi="微软雅黑" w:eastAsia="微软雅黑" w:cs="微软雅黑"/>
          <w:i w:val="0"/>
          <w:iCs w:val="0"/>
          <w:caps w:val="0"/>
          <w:color w:val="auto"/>
          <w:spacing w:val="0"/>
          <w:sz w:val="24"/>
          <w:szCs w:val="24"/>
          <w:shd w:val="clear" w:fill="FFFFFF"/>
          <w:lang w:val="en-US" w:eastAsia="zh-Hans"/>
        </w:rPr>
        <w:t>资质和</w:t>
      </w:r>
      <w:r>
        <w:rPr>
          <w:rFonts w:hint="eastAsia" w:ascii="微软雅黑" w:hAnsi="微软雅黑" w:eastAsia="微软雅黑" w:cs="微软雅黑"/>
          <w:i w:val="0"/>
          <w:iCs w:val="0"/>
          <w:caps w:val="0"/>
          <w:color w:val="auto"/>
          <w:spacing w:val="0"/>
          <w:sz w:val="24"/>
          <w:szCs w:val="24"/>
          <w:shd w:val="clear" w:fill="FFFFFF"/>
        </w:rPr>
        <w:t>技术能力证明材料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textAlignment w:val="auto"/>
        <w:rPr>
          <w:rStyle w:val="11"/>
          <w:rFonts w:hint="eastAsia" w:ascii="微软雅黑" w:hAnsi="微软雅黑" w:eastAsia="微软雅黑" w:cs="微软雅黑"/>
          <w:i w:val="0"/>
          <w:iCs w:val="0"/>
          <w:caps w:val="0"/>
          <w:color w:val="auto"/>
          <w:spacing w:val="0"/>
          <w:sz w:val="24"/>
          <w:szCs w:val="24"/>
          <w:lang w:val="en-US" w:eastAsia="zh-CN"/>
        </w:rPr>
      </w:pPr>
      <w:r>
        <w:rPr>
          <w:rFonts w:hint="default" w:ascii="微软雅黑" w:hAnsi="微软雅黑" w:eastAsia="微软雅黑" w:cs="微软雅黑"/>
          <w:i w:val="0"/>
          <w:iCs w:val="0"/>
          <w:caps w:val="0"/>
          <w:color w:val="auto"/>
          <w:spacing w:val="0"/>
          <w:sz w:val="24"/>
          <w:szCs w:val="24"/>
          <w:shd w:val="clear" w:fill="FFFFFF"/>
          <w:lang w:eastAsia="zh-CN"/>
        </w:rPr>
        <w:t>11</w:t>
      </w:r>
      <w:r>
        <w:rPr>
          <w:rFonts w:hint="eastAsia" w:ascii="微软雅黑" w:hAnsi="微软雅黑" w:eastAsia="微软雅黑" w:cs="微软雅黑"/>
          <w:i w:val="0"/>
          <w:iCs w:val="0"/>
          <w:caps w:val="0"/>
          <w:color w:val="auto"/>
          <w:spacing w:val="0"/>
          <w:sz w:val="24"/>
          <w:szCs w:val="24"/>
          <w:shd w:val="clear" w:fill="FFFFFF"/>
          <w:lang w:val="en-US" w:eastAsia="zh-Hans"/>
        </w:rPr>
        <w:t>）</w:t>
      </w:r>
      <w:r>
        <w:rPr>
          <w:rFonts w:hint="eastAsia" w:ascii="微软雅黑" w:hAnsi="微软雅黑" w:eastAsia="微软雅黑" w:cs="微软雅黑"/>
          <w:i w:val="0"/>
          <w:iCs w:val="0"/>
          <w:caps w:val="0"/>
          <w:color w:val="auto"/>
          <w:spacing w:val="0"/>
          <w:sz w:val="24"/>
          <w:szCs w:val="24"/>
          <w:shd w:val="clear" w:fill="FFFFFF"/>
          <w:lang w:val="en-US" w:eastAsia="zh-CN"/>
        </w:rPr>
        <w:t>经营状况</w:t>
      </w:r>
      <w:r>
        <w:rPr>
          <w:rFonts w:hint="eastAsia" w:ascii="微软雅黑" w:hAnsi="微软雅黑" w:eastAsia="微软雅黑" w:cs="微软雅黑"/>
          <w:i w:val="0"/>
          <w:iCs w:val="0"/>
          <w:caps w:val="0"/>
          <w:color w:val="auto"/>
          <w:spacing w:val="0"/>
          <w:sz w:val="24"/>
          <w:szCs w:val="24"/>
          <w:shd w:val="clear" w:fill="FFFFFF"/>
          <w:lang w:val="en-US" w:eastAsia="zh-Hans"/>
        </w:rPr>
        <w:t>证明材料</w:t>
      </w:r>
    </w:p>
    <w:p>
      <w:pPr>
        <w:keepNext w:val="0"/>
        <w:keepLines w:val="0"/>
        <w:pageBreakBefore w:val="0"/>
        <w:kinsoku/>
        <w:wordWrap/>
        <w:overflowPunct/>
        <w:topLinePunct w:val="0"/>
        <w:autoSpaceDE/>
        <w:autoSpaceDN/>
        <w:bidi w:val="0"/>
        <w:adjustRightInd w:val="0"/>
        <w:snapToGrid/>
        <w:spacing w:beforeAutospacing="0" w:afterAutospacing="0" w:line="360" w:lineRule="auto"/>
        <w:jc w:val="left"/>
        <w:textAlignment w:val="auto"/>
        <w:rPr>
          <w:rFonts w:ascii="黑体" w:hAnsi="黑体" w:eastAsia="黑体"/>
          <w:b/>
          <w:bCs/>
          <w:color w:val="auto"/>
          <w:sz w:val="36"/>
          <w:szCs w:val="36"/>
        </w:rPr>
      </w:pPr>
      <w:r>
        <w:rPr>
          <w:rStyle w:val="11"/>
          <w:rFonts w:hint="eastAsia" w:ascii="微软雅黑" w:hAnsi="微软雅黑" w:eastAsia="微软雅黑" w:cs="微软雅黑"/>
          <w:i w:val="0"/>
          <w:iCs w:val="0"/>
          <w:caps w:val="0"/>
          <w:color w:val="auto"/>
          <w:spacing w:val="0"/>
          <w:sz w:val="24"/>
          <w:szCs w:val="24"/>
          <w:lang w:val="en-US" w:eastAsia="zh-CN"/>
        </w:rPr>
        <w:t>五</w:t>
      </w:r>
      <w:r>
        <w:rPr>
          <w:rStyle w:val="11"/>
          <w:rFonts w:hint="eastAsia" w:ascii="微软雅黑" w:hAnsi="微软雅黑" w:eastAsia="微软雅黑" w:cs="微软雅黑"/>
          <w:i w:val="0"/>
          <w:iCs w:val="0"/>
          <w:caps w:val="0"/>
          <w:color w:val="auto"/>
          <w:spacing w:val="0"/>
          <w:sz w:val="24"/>
          <w:szCs w:val="24"/>
        </w:rPr>
        <w:t>、评选</w:t>
      </w:r>
    </w:p>
    <w:p>
      <w:pPr>
        <w:keepNext w:val="0"/>
        <w:keepLines w:val="0"/>
        <w:pageBreakBefore w:val="0"/>
        <w:tabs>
          <w:tab w:val="left" w:pos="7665"/>
        </w:tabs>
        <w:kinsoku/>
        <w:wordWrap/>
        <w:overflowPunct/>
        <w:topLinePunct w:val="0"/>
        <w:autoSpaceDE/>
        <w:autoSpaceDN/>
        <w:bidi w:val="0"/>
        <w:snapToGrid/>
        <w:spacing w:beforeAutospacing="0" w:afterAutospacing="0" w:line="360" w:lineRule="auto"/>
        <w:textAlignment w:val="auto"/>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1.评选方法</w:t>
      </w:r>
    </w:p>
    <w:p>
      <w:pPr>
        <w:keepNext w:val="0"/>
        <w:keepLines w:val="0"/>
        <w:pageBreakBefore w:val="0"/>
        <w:tabs>
          <w:tab w:val="left" w:pos="7665"/>
        </w:tabs>
        <w:kinsoku/>
        <w:wordWrap/>
        <w:overflowPunct/>
        <w:topLinePunct w:val="0"/>
        <w:autoSpaceDE/>
        <w:autoSpaceDN/>
        <w:bidi w:val="0"/>
        <w:snapToGrid/>
        <w:spacing w:beforeAutospacing="0" w:afterAutospacing="0" w:line="360" w:lineRule="auto"/>
        <w:ind w:firstLine="480" w:firstLineChars="200"/>
        <w:textAlignment w:val="auto"/>
        <w:rPr>
          <w:rFonts w:hint="eastAsia" w:ascii="微软雅黑" w:hAnsi="微软雅黑" w:eastAsia="微软雅黑" w:cs="微软雅黑"/>
          <w:b w:val="0"/>
          <w:bCs w:val="0"/>
          <w:i w:val="0"/>
          <w:iCs w:val="0"/>
          <w:caps w:val="0"/>
          <w:color w:val="auto"/>
          <w:spacing w:val="0"/>
          <w:sz w:val="24"/>
          <w:szCs w:val="24"/>
          <w:lang w:val="en-US" w:eastAsia="zh-CN"/>
        </w:rPr>
      </w:pPr>
      <w:r>
        <w:rPr>
          <w:rFonts w:hint="default" w:ascii="微软雅黑" w:hAnsi="微软雅黑" w:eastAsia="微软雅黑" w:cs="微软雅黑"/>
          <w:b w:val="0"/>
          <w:bCs w:val="0"/>
          <w:i w:val="0"/>
          <w:iCs w:val="0"/>
          <w:caps w:val="0"/>
          <w:color w:val="auto"/>
          <w:spacing w:val="0"/>
          <w:sz w:val="24"/>
          <w:szCs w:val="24"/>
          <w:lang w:eastAsia="zh-CN"/>
        </w:rPr>
        <w:t>1</w:t>
      </w:r>
      <w:r>
        <w:rPr>
          <w:rFonts w:hint="eastAsia" w:ascii="微软雅黑" w:hAnsi="微软雅黑" w:eastAsia="微软雅黑" w:cs="微软雅黑"/>
          <w:b w:val="0"/>
          <w:bCs w:val="0"/>
          <w:i w:val="0"/>
          <w:iCs w:val="0"/>
          <w:caps w:val="0"/>
          <w:color w:val="auto"/>
          <w:spacing w:val="0"/>
          <w:sz w:val="24"/>
          <w:szCs w:val="24"/>
          <w:lang w:val="en-US" w:eastAsia="zh-CN"/>
        </w:rPr>
        <w:t>）采用综合评分法进行评</w:t>
      </w:r>
      <w:r>
        <w:rPr>
          <w:rFonts w:hint="eastAsia" w:ascii="微软雅黑" w:hAnsi="微软雅黑" w:eastAsia="微软雅黑" w:cs="微软雅黑"/>
          <w:b w:val="0"/>
          <w:bCs w:val="0"/>
          <w:i w:val="0"/>
          <w:iCs w:val="0"/>
          <w:caps w:val="0"/>
          <w:color w:val="auto"/>
          <w:spacing w:val="0"/>
          <w:sz w:val="24"/>
          <w:szCs w:val="24"/>
          <w:lang w:val="en-US" w:eastAsia="zh-Hans"/>
        </w:rPr>
        <w:t>审</w:t>
      </w:r>
      <w:r>
        <w:rPr>
          <w:rFonts w:hint="eastAsia" w:ascii="微软雅黑" w:hAnsi="微软雅黑" w:eastAsia="微软雅黑" w:cs="微软雅黑"/>
          <w:b w:val="0"/>
          <w:bCs w:val="0"/>
          <w:i w:val="0"/>
          <w:iCs w:val="0"/>
          <w:caps w:val="0"/>
          <w:color w:val="auto"/>
          <w:spacing w:val="0"/>
          <w:sz w:val="24"/>
          <w:szCs w:val="24"/>
          <w:lang w:val="en-US" w:eastAsia="zh-CN"/>
        </w:rPr>
        <w:t>，评分细则见评审标准。</w:t>
      </w:r>
    </w:p>
    <w:p>
      <w:pPr>
        <w:adjustRightInd w:val="0"/>
        <w:snapToGrid w:val="0"/>
        <w:spacing w:line="550" w:lineRule="exact"/>
        <w:ind w:firstLine="480" w:firstLineChars="200"/>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评选小组进行严格详细评审，评审采用赋分转换方式，即，评委按评审标准打分后，该分值不直接参与评选小组的总分汇总，而是按总分名次赋分。总分最高的排序第1，赋予1分；总分第二名排序第2，赋予2分，以此类推。由此形成评委赋分表。</w:t>
      </w:r>
    </w:p>
    <w:p>
      <w:pPr>
        <w:tabs>
          <w:tab w:val="left" w:pos="7665"/>
        </w:tabs>
        <w:spacing w:line="360" w:lineRule="auto"/>
        <w:ind w:firstLine="480" w:firstLineChars="200"/>
        <w:rPr>
          <w:rFonts w:hint="eastAsia" w:ascii="微软雅黑" w:hAnsi="微软雅黑" w:eastAsia="微软雅黑" w:cs="微软雅黑"/>
          <w:b w:val="0"/>
          <w:bCs w:val="0"/>
          <w:i w:val="0"/>
          <w:iCs w:val="0"/>
          <w:caps w:val="0"/>
          <w:color w:val="auto"/>
          <w:spacing w:val="0"/>
          <w:sz w:val="24"/>
          <w:szCs w:val="24"/>
          <w:lang w:val="en-US" w:eastAsia="zh-CN"/>
        </w:rPr>
      </w:pPr>
      <w:r>
        <w:rPr>
          <w:rFonts w:hint="default" w:ascii="微软雅黑" w:hAnsi="微软雅黑" w:eastAsia="微软雅黑" w:cs="微软雅黑"/>
          <w:b w:val="0"/>
          <w:bCs w:val="0"/>
          <w:color w:val="auto"/>
          <w:sz w:val="24"/>
          <w:szCs w:val="24"/>
        </w:rPr>
        <w:t>2</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按照赋分的分值汇总结果确定中选人，以总得分最低的</w:t>
      </w:r>
      <w:r>
        <w:rPr>
          <w:rFonts w:hint="eastAsia" w:ascii="微软雅黑" w:hAnsi="微软雅黑" w:eastAsia="微软雅黑" w:cs="微软雅黑"/>
          <w:b w:val="0"/>
          <w:bCs w:val="0"/>
          <w:color w:val="auto"/>
          <w:sz w:val="24"/>
          <w:szCs w:val="24"/>
          <w:lang w:val="en-US" w:eastAsia="zh-Hans"/>
        </w:rPr>
        <w:t>一</w:t>
      </w:r>
      <w:r>
        <w:rPr>
          <w:rFonts w:hint="eastAsia" w:ascii="微软雅黑" w:hAnsi="微软雅黑" w:eastAsia="微软雅黑" w:cs="微软雅黑"/>
          <w:b w:val="0"/>
          <w:bCs w:val="0"/>
          <w:color w:val="auto"/>
          <w:sz w:val="24"/>
          <w:szCs w:val="24"/>
        </w:rPr>
        <w:t>家供应商作为成交人。总得分相同的，报价得分高</w:t>
      </w:r>
      <w:r>
        <w:rPr>
          <w:rFonts w:hint="eastAsia" w:ascii="微软雅黑" w:hAnsi="微软雅黑" w:eastAsia="微软雅黑" w:cs="微软雅黑"/>
          <w:b w:val="0"/>
          <w:bCs w:val="0"/>
          <w:i w:val="0"/>
          <w:iCs w:val="0"/>
          <w:caps w:val="0"/>
          <w:color w:val="auto"/>
          <w:spacing w:val="0"/>
          <w:sz w:val="24"/>
          <w:szCs w:val="24"/>
          <w:lang w:val="en-US" w:eastAsia="zh-Hans"/>
        </w:rPr>
        <w:t>（即报价最低）</w:t>
      </w:r>
      <w:r>
        <w:rPr>
          <w:rFonts w:hint="eastAsia" w:ascii="微软雅黑" w:hAnsi="微软雅黑" w:eastAsia="微软雅黑" w:cs="微软雅黑"/>
          <w:b w:val="0"/>
          <w:bCs w:val="0"/>
          <w:color w:val="auto"/>
          <w:sz w:val="24"/>
          <w:szCs w:val="24"/>
        </w:rPr>
        <w:t>的供应商排序靠前</w:t>
      </w:r>
      <w:r>
        <w:rPr>
          <w:rFonts w:hint="eastAsia" w:ascii="微软雅黑" w:hAnsi="微软雅黑" w:eastAsia="微软雅黑" w:cs="微软雅黑"/>
          <w:b w:val="0"/>
          <w:bCs w:val="0"/>
          <w:i w:val="0"/>
          <w:iCs w:val="0"/>
          <w:caps w:val="0"/>
          <w:color w:val="auto"/>
          <w:spacing w:val="0"/>
          <w:sz w:val="24"/>
          <w:szCs w:val="24"/>
          <w:lang w:val="en-US" w:eastAsia="zh-CN"/>
        </w:rPr>
        <w:t>。</w:t>
      </w:r>
    </w:p>
    <w:p>
      <w:pPr>
        <w:tabs>
          <w:tab w:val="left" w:pos="7665"/>
        </w:tabs>
        <w:spacing w:line="360" w:lineRule="auto"/>
        <w:ind w:firstLine="480" w:firstLineChars="200"/>
        <w:rPr>
          <w:rFonts w:hint="eastAsia" w:ascii="微软雅黑" w:hAnsi="微软雅黑" w:eastAsia="微软雅黑" w:cs="微软雅黑"/>
          <w:i w:val="0"/>
          <w:iCs w:val="0"/>
          <w:caps w:val="0"/>
          <w:color w:val="auto"/>
          <w:spacing w:val="0"/>
          <w:sz w:val="24"/>
          <w:szCs w:val="24"/>
          <w:lang w:val="en-US" w:eastAsia="zh-CN"/>
        </w:rPr>
      </w:pPr>
      <w:r>
        <w:rPr>
          <w:rFonts w:hint="default" w:ascii="微软雅黑" w:hAnsi="微软雅黑" w:eastAsia="微软雅黑" w:cs="微软雅黑"/>
          <w:i w:val="0"/>
          <w:iCs w:val="0"/>
          <w:caps w:val="0"/>
          <w:color w:val="auto"/>
          <w:spacing w:val="0"/>
          <w:sz w:val="24"/>
          <w:szCs w:val="24"/>
          <w:lang w:eastAsia="zh-CN"/>
        </w:rPr>
        <w:t>3</w:t>
      </w:r>
      <w:r>
        <w:rPr>
          <w:rFonts w:hint="eastAsia" w:ascii="微软雅黑" w:hAnsi="微软雅黑" w:eastAsia="微软雅黑" w:cs="微软雅黑"/>
          <w:i w:val="0"/>
          <w:iCs w:val="0"/>
          <w:caps w:val="0"/>
          <w:color w:val="auto"/>
          <w:spacing w:val="0"/>
          <w:sz w:val="24"/>
          <w:szCs w:val="24"/>
          <w:lang w:val="en-US" w:eastAsia="zh-CN"/>
        </w:rPr>
        <w:t>）中选单位由</w:t>
      </w:r>
      <w:r>
        <w:rPr>
          <w:rFonts w:hint="eastAsia" w:ascii="微软雅黑" w:hAnsi="微软雅黑" w:eastAsia="微软雅黑" w:cs="微软雅黑"/>
          <w:i w:val="0"/>
          <w:iCs w:val="0"/>
          <w:caps w:val="0"/>
          <w:color w:val="auto"/>
          <w:spacing w:val="0"/>
          <w:sz w:val="24"/>
          <w:szCs w:val="24"/>
          <w:lang w:val="en-US" w:eastAsia="zh-Hans"/>
        </w:rPr>
        <w:t>图书馆评标小组</w:t>
      </w:r>
      <w:r>
        <w:rPr>
          <w:rFonts w:hint="eastAsia" w:ascii="微软雅黑" w:hAnsi="微软雅黑" w:eastAsia="微软雅黑" w:cs="微软雅黑"/>
          <w:i w:val="0"/>
          <w:iCs w:val="0"/>
          <w:caps w:val="0"/>
          <w:color w:val="auto"/>
          <w:spacing w:val="0"/>
          <w:sz w:val="24"/>
          <w:szCs w:val="24"/>
          <w:lang w:val="en-US" w:eastAsia="zh-CN"/>
        </w:rPr>
        <w:t>确定，排名第一的放弃中选、因不可抗力因素提出不能履约合同</w:t>
      </w:r>
      <w:r>
        <w:rPr>
          <w:rFonts w:hint="eastAsia" w:ascii="微软雅黑" w:hAnsi="微软雅黑" w:eastAsia="微软雅黑" w:cs="微软雅黑"/>
          <w:i w:val="0"/>
          <w:iCs w:val="0"/>
          <w:caps w:val="0"/>
          <w:color w:val="auto"/>
          <w:spacing w:val="0"/>
          <w:sz w:val="24"/>
          <w:szCs w:val="24"/>
          <w:lang w:val="en-US" w:eastAsia="zh-Hans"/>
        </w:rPr>
        <w:t>的</w:t>
      </w:r>
      <w:r>
        <w:rPr>
          <w:rFonts w:hint="eastAsia" w:ascii="微软雅黑" w:hAnsi="微软雅黑" w:eastAsia="微软雅黑" w:cs="微软雅黑"/>
          <w:i w:val="0"/>
          <w:iCs w:val="0"/>
          <w:caps w:val="0"/>
          <w:color w:val="auto"/>
          <w:spacing w:val="0"/>
          <w:sz w:val="24"/>
          <w:szCs w:val="24"/>
          <w:lang w:val="en-US" w:eastAsia="zh-CN"/>
        </w:rPr>
        <w:t>，</w:t>
      </w:r>
      <w:r>
        <w:rPr>
          <w:rFonts w:hint="eastAsia" w:ascii="微软雅黑" w:hAnsi="微软雅黑" w:eastAsia="微软雅黑" w:cs="微软雅黑"/>
          <w:i w:val="0"/>
          <w:iCs w:val="0"/>
          <w:caps w:val="0"/>
          <w:color w:val="auto"/>
          <w:spacing w:val="0"/>
          <w:sz w:val="24"/>
          <w:szCs w:val="24"/>
          <w:lang w:val="en-US" w:eastAsia="zh-Hans"/>
        </w:rPr>
        <w:t>则</w:t>
      </w:r>
      <w:r>
        <w:rPr>
          <w:rFonts w:hint="eastAsia" w:ascii="微软雅黑" w:hAnsi="微软雅黑" w:eastAsia="微软雅黑" w:cs="微软雅黑"/>
          <w:i w:val="0"/>
          <w:iCs w:val="0"/>
          <w:caps w:val="0"/>
          <w:color w:val="auto"/>
          <w:spacing w:val="0"/>
          <w:sz w:val="24"/>
          <w:szCs w:val="24"/>
          <w:lang w:val="en-US" w:eastAsia="zh-CN"/>
        </w:rPr>
        <w:t>排名第二的为中选人，依此类推。</w:t>
      </w:r>
    </w:p>
    <w:p>
      <w:pPr>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二、评审标准</w:t>
      </w:r>
    </w:p>
    <w:tbl>
      <w:tblPr>
        <w:tblStyle w:val="8"/>
        <w:tblpPr w:leftFromText="180" w:rightFromText="180" w:vertAnchor="text" w:horzAnchor="page" w:tblpX="1792" w:tblpY="4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050"/>
        <w:gridCol w:w="800"/>
        <w:gridCol w:w="5983"/>
      </w:tblGrid>
      <w:tr>
        <w:tc>
          <w:tcPr>
            <w:tcW w:w="689"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评分因素及权重</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分值</w:t>
            </w:r>
          </w:p>
        </w:tc>
        <w:tc>
          <w:tcPr>
            <w:tcW w:w="5983"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评分标准</w:t>
            </w:r>
          </w:p>
        </w:tc>
      </w:tr>
      <w:tr>
        <w:trPr>
          <w:trHeight w:val="1081" w:hRule="atLeast"/>
        </w:trPr>
        <w:tc>
          <w:tcPr>
            <w:tcW w:w="689" w:type="dxa"/>
            <w:vAlign w:val="center"/>
          </w:tcPr>
          <w:p>
            <w:pPr>
              <w:wordWrap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1050" w:type="dxa"/>
            <w:vAlign w:val="center"/>
          </w:tcPr>
          <w:p>
            <w:pPr>
              <w:spacing w:line="360" w:lineRule="auto"/>
              <w:ind w:firstLine="28"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标书</w:t>
            </w:r>
          </w:p>
          <w:p>
            <w:pPr>
              <w:spacing w:line="360" w:lineRule="auto"/>
              <w:ind w:firstLine="28"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eastAsia="zh-CN"/>
              </w:rPr>
              <w:t>规范性</w:t>
            </w:r>
          </w:p>
        </w:tc>
        <w:tc>
          <w:tcPr>
            <w:tcW w:w="800" w:type="dxa"/>
            <w:vAlign w:val="center"/>
          </w:tcPr>
          <w:p>
            <w:pPr>
              <w:snapToGrid w:val="0"/>
              <w:spacing w:line="360" w:lineRule="auto"/>
              <w:jc w:val="center"/>
              <w:textAlignment w:val="top"/>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sz w:val="18"/>
                <w:szCs w:val="18"/>
                <w:highlight w:val="none"/>
                <w:lang w:eastAsia="zh-CN"/>
              </w:rPr>
              <w:t>4</w:t>
            </w:r>
            <w:r>
              <w:rPr>
                <w:rFonts w:hint="eastAsia" w:ascii="宋体" w:hAnsi="宋体" w:eastAsia="宋体" w:cs="宋体"/>
                <w:color w:val="auto"/>
                <w:sz w:val="18"/>
                <w:szCs w:val="18"/>
                <w:highlight w:val="none"/>
                <w:lang w:val="en-US" w:eastAsia="zh-CN"/>
              </w:rPr>
              <w:t>分</w:t>
            </w:r>
          </w:p>
        </w:tc>
        <w:tc>
          <w:tcPr>
            <w:tcW w:w="5983" w:type="dxa"/>
            <w:vAlign w:val="top"/>
          </w:tcPr>
          <w:p>
            <w:pPr>
              <w:snapToGrid w:val="0"/>
              <w:spacing w:line="360" w:lineRule="auto"/>
              <w:textAlignment w:val="top"/>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1、有目录索引、页码无错乱、标题、编号、正文、表格等排版规范得</w:t>
            </w:r>
            <w:r>
              <w:rPr>
                <w:rFonts w:hint="eastAsia" w:ascii="宋体" w:hAnsi="宋体" w:eastAsia="宋体" w:cs="宋体"/>
                <w:color w:val="auto"/>
                <w:kern w:val="2"/>
                <w:sz w:val="18"/>
                <w:szCs w:val="18"/>
                <w:highlight w:val="none"/>
                <w:lang w:val="en-US" w:eastAsia="zh-CN"/>
              </w:rPr>
              <w:t>1</w:t>
            </w:r>
            <w:r>
              <w:rPr>
                <w:rFonts w:hint="eastAsia" w:ascii="宋体" w:hAnsi="宋体" w:eastAsia="宋体" w:cs="宋体"/>
                <w:color w:val="auto"/>
                <w:kern w:val="2"/>
                <w:sz w:val="18"/>
                <w:szCs w:val="18"/>
                <w:highlight w:val="none"/>
              </w:rPr>
              <w:t>分，每出现一个错误扣0.2分，扣完为止。</w:t>
            </w:r>
          </w:p>
          <w:p>
            <w:pPr>
              <w:snapToGrid w:val="0"/>
              <w:spacing w:line="360" w:lineRule="auto"/>
              <w:textAlignment w:val="top"/>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2"/>
                <w:sz w:val="18"/>
                <w:szCs w:val="18"/>
                <w:highlight w:val="none"/>
              </w:rPr>
              <w:t>2、双面打印得</w:t>
            </w:r>
            <w:r>
              <w:rPr>
                <w:rFonts w:hint="eastAsia" w:ascii="宋体" w:hAnsi="宋体" w:eastAsia="宋体" w:cs="宋体"/>
                <w:color w:val="auto"/>
                <w:kern w:val="2"/>
                <w:sz w:val="18"/>
                <w:szCs w:val="18"/>
                <w:highlight w:val="none"/>
                <w:lang w:val="en-US" w:eastAsia="zh-CN"/>
              </w:rPr>
              <w:t>0</w:t>
            </w:r>
            <w:r>
              <w:rPr>
                <w:rFonts w:hint="eastAsia" w:ascii="宋体" w:hAnsi="宋体" w:eastAsia="宋体" w:cs="宋体"/>
                <w:color w:val="auto"/>
                <w:kern w:val="2"/>
                <w:sz w:val="18"/>
                <w:szCs w:val="18"/>
                <w:highlight w:val="none"/>
              </w:rPr>
              <w:t>分，单面打印</w:t>
            </w:r>
            <w:r>
              <w:rPr>
                <w:rFonts w:hint="eastAsia" w:ascii="宋体" w:hAnsi="宋体" w:eastAsia="宋体" w:cs="宋体"/>
                <w:color w:val="auto"/>
                <w:kern w:val="2"/>
                <w:sz w:val="18"/>
                <w:szCs w:val="18"/>
                <w:highlight w:val="none"/>
                <w:lang w:val="en-US" w:eastAsia="zh-CN"/>
              </w:rPr>
              <w:t>1</w:t>
            </w:r>
            <w:r>
              <w:rPr>
                <w:rFonts w:hint="eastAsia" w:ascii="宋体" w:hAnsi="宋体" w:eastAsia="宋体" w:cs="宋体"/>
                <w:color w:val="auto"/>
                <w:kern w:val="2"/>
                <w:sz w:val="18"/>
                <w:szCs w:val="18"/>
                <w:highlight w:val="none"/>
              </w:rPr>
              <w:t>分；</w:t>
            </w:r>
          </w:p>
        </w:tc>
      </w:tr>
      <w:tr>
        <w:trPr>
          <w:trHeight w:val="1187" w:hRule="atLeast"/>
        </w:trP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报价</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0分</w:t>
            </w:r>
          </w:p>
        </w:tc>
        <w:tc>
          <w:tcPr>
            <w:tcW w:w="5983" w:type="dxa"/>
            <w:vAlign w:val="center"/>
          </w:tcPr>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满足采购文件全部实质性要求且最后报价最低的供应商报价为评审基准价，其价格分为满分。其他供应商的价格分统一按照下列公式计算：评审报价得分=(评审基准价／评审最后报价)×</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0%×100。</w:t>
            </w:r>
          </w:p>
        </w:tc>
      </w:tr>
      <w:t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技术参数及要求</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5</w:t>
            </w:r>
            <w:r>
              <w:rPr>
                <w:rFonts w:hint="eastAsia" w:ascii="宋体" w:hAnsi="宋体" w:eastAsia="宋体" w:cs="宋体"/>
                <w:color w:val="auto"/>
                <w:sz w:val="18"/>
                <w:szCs w:val="18"/>
              </w:rPr>
              <w:t>分</w:t>
            </w:r>
          </w:p>
        </w:tc>
        <w:tc>
          <w:tcPr>
            <w:tcW w:w="5983" w:type="dxa"/>
            <w:vAlign w:val="center"/>
          </w:tcPr>
          <w:p>
            <w:pPr>
              <w:numPr>
                <w:ilvl w:val="0"/>
                <w:numId w:val="2"/>
              </w:num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供应商针对采购文件第</w:t>
            </w:r>
            <w:r>
              <w:rPr>
                <w:rFonts w:hint="eastAsia" w:ascii="宋体" w:hAnsi="宋体" w:eastAsia="宋体" w:cs="宋体"/>
                <w:color w:val="auto"/>
                <w:sz w:val="18"/>
                <w:szCs w:val="18"/>
                <w:lang w:val="en-US" w:eastAsia="zh-CN"/>
              </w:rPr>
              <w:t>三</w:t>
            </w:r>
            <w:r>
              <w:rPr>
                <w:rFonts w:hint="eastAsia" w:ascii="宋体" w:hAnsi="宋体" w:eastAsia="宋体" w:cs="宋体"/>
                <w:color w:val="auto"/>
                <w:sz w:val="18"/>
                <w:szCs w:val="18"/>
              </w:rPr>
              <w:t>章“技术参数及要求”中的技术参数条款响应得分规则如下：【①技术参数及要求条款以序号1、2、3、4……为单位；②序号中未标注“▲”的条款，视为一般技术参数条款；③序号中标注“▲”的条款，视为重要技术参数条款】</w:t>
            </w:r>
          </w:p>
          <w:p>
            <w:pPr>
              <w:numPr>
                <w:ilvl w:val="0"/>
                <w:numId w:val="2"/>
              </w:num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供应商所报产品的技术参数及要求完全满足采购文件要求没有负偏离的得</w:t>
            </w:r>
            <w:r>
              <w:rPr>
                <w:rFonts w:hint="eastAsia" w:ascii="宋体" w:hAnsi="宋体" w:eastAsia="宋体" w:cs="宋体"/>
                <w:color w:val="auto"/>
                <w:sz w:val="18"/>
                <w:szCs w:val="18"/>
                <w:lang w:val="en-US" w:eastAsia="zh-CN"/>
              </w:rPr>
              <w:t>36</w:t>
            </w:r>
            <w:r>
              <w:rPr>
                <w:rFonts w:hint="eastAsia" w:ascii="宋体" w:hAnsi="宋体" w:eastAsia="宋体" w:cs="宋体"/>
                <w:color w:val="auto"/>
                <w:sz w:val="18"/>
                <w:szCs w:val="18"/>
              </w:rPr>
              <w:t>分，带▲号条款不满足采购文件要求（负偏离）的一项扣</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分，一般技术参数及要求条款不满足采购文件要求（负偏离）的一项扣0.</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分。</w:t>
            </w:r>
            <w:r>
              <w:rPr>
                <w:rFonts w:hint="eastAsia" w:ascii="宋体" w:hAnsi="宋体" w:eastAsia="宋体" w:cs="宋体"/>
                <w:color w:val="auto"/>
                <w:sz w:val="18"/>
                <w:szCs w:val="18"/>
                <w:lang w:val="en-US" w:eastAsia="zh-CN"/>
              </w:rPr>
              <w:t xml:space="preserve"> </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说明：</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①标注“▲”的条款共</w:t>
            </w: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rPr>
              <w:t>条，未标注“▲”的条款共</w:t>
            </w:r>
            <w:r>
              <w:rPr>
                <w:rFonts w:hint="eastAsia" w:ascii="宋体" w:hAnsi="宋体" w:eastAsia="宋体" w:cs="宋体"/>
                <w:color w:val="auto"/>
                <w:sz w:val="18"/>
                <w:szCs w:val="18"/>
                <w:lang w:val="en-US" w:eastAsia="zh-CN"/>
              </w:rPr>
              <w:t>60</w:t>
            </w:r>
            <w:r>
              <w:rPr>
                <w:rFonts w:hint="eastAsia" w:ascii="宋体" w:hAnsi="宋体" w:eastAsia="宋体" w:cs="宋体"/>
                <w:color w:val="auto"/>
                <w:sz w:val="18"/>
                <w:szCs w:val="18"/>
              </w:rPr>
              <w:t>项。</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②标注“▲”的条款供应商需提供技术支撑材料（国家认可第三方检测机构出具的检测报告复印件或实物图片），但如果标注“▲”的条款在采购文件第四章“技术参数及要求”中有技术支撑材料有要求，应按要求提供，否则对应技术参数条款将视为不满足。</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③未标注“▲”的条款如果采购文件第四章“技术参数及要求”对技术支撑材料有要求，应按要求提供，否则对应技术参数条款将视为不满足。</w:t>
            </w:r>
          </w:p>
        </w:tc>
      </w:tr>
      <w:t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4</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综合实力</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9</w:t>
            </w:r>
            <w:r>
              <w:rPr>
                <w:rFonts w:hint="eastAsia" w:ascii="宋体" w:hAnsi="宋体" w:eastAsia="宋体" w:cs="宋体"/>
                <w:color w:val="auto"/>
                <w:sz w:val="18"/>
                <w:szCs w:val="18"/>
              </w:rPr>
              <w:t>分</w:t>
            </w:r>
          </w:p>
        </w:tc>
        <w:tc>
          <w:tcPr>
            <w:tcW w:w="5983" w:type="dxa"/>
            <w:vAlign w:val="center"/>
          </w:tcPr>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1.供应商20</w:t>
            </w:r>
            <w:r>
              <w:rPr>
                <w:rFonts w:hint="eastAsia" w:ascii="宋体" w:hAnsi="宋体" w:eastAsia="宋体" w:cs="宋体"/>
                <w:color w:val="auto"/>
                <w:sz w:val="18"/>
                <w:szCs w:val="18"/>
                <w:lang w:val="en-US" w:eastAsia="zh-CN"/>
              </w:rPr>
              <w:t>20</w:t>
            </w:r>
            <w:r>
              <w:rPr>
                <w:rFonts w:hint="eastAsia" w:ascii="宋体" w:hAnsi="宋体" w:eastAsia="宋体" w:cs="宋体"/>
                <w:color w:val="auto"/>
                <w:sz w:val="18"/>
                <w:szCs w:val="18"/>
              </w:rPr>
              <w:t>年1月1日（从签订合同之日算起）至本项目响应文件截止之日起类似“</w:t>
            </w:r>
            <w:r>
              <w:rPr>
                <w:rFonts w:hint="eastAsia" w:ascii="宋体" w:hAnsi="宋体" w:eastAsia="宋体" w:cs="宋体"/>
                <w:color w:val="auto"/>
                <w:sz w:val="18"/>
                <w:szCs w:val="18"/>
                <w:lang w:val="en-US" w:eastAsia="zh-CN"/>
              </w:rPr>
              <w:t>设备</w:t>
            </w:r>
            <w:r>
              <w:rPr>
                <w:rFonts w:hint="eastAsia" w:ascii="宋体" w:hAnsi="宋体" w:eastAsia="宋体" w:cs="宋体"/>
                <w:color w:val="auto"/>
                <w:sz w:val="18"/>
                <w:szCs w:val="18"/>
              </w:rPr>
              <w:t>”项目业绩进行评审，每提供一个得</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分，本项合计最多得</w:t>
            </w:r>
            <w:r>
              <w:rPr>
                <w:rFonts w:hint="eastAsia" w:ascii="宋体" w:hAnsi="宋体" w:eastAsia="宋体" w:cs="宋体"/>
                <w:color w:val="auto"/>
                <w:sz w:val="18"/>
                <w:szCs w:val="18"/>
                <w:lang w:val="en-US" w:eastAsia="zh-CN"/>
              </w:rPr>
              <w:t>9</w:t>
            </w:r>
            <w:r>
              <w:rPr>
                <w:rFonts w:hint="eastAsia" w:ascii="宋体" w:hAnsi="宋体" w:eastAsia="宋体" w:cs="宋体"/>
                <w:color w:val="auto"/>
                <w:sz w:val="18"/>
                <w:szCs w:val="18"/>
              </w:rPr>
              <w:t>分。</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 xml:space="preserve">说明：提供合同复印件并加盖供应商公章。   </w:t>
            </w:r>
          </w:p>
        </w:tc>
      </w:tr>
      <w:tr>
        <w:trPr>
          <w:trHeight w:val="2217" w:hRule="atLeast"/>
        </w:trP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项目实施方案</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0</w:t>
            </w:r>
            <w:r>
              <w:rPr>
                <w:rFonts w:hint="eastAsia" w:ascii="宋体" w:hAnsi="宋体" w:eastAsia="宋体" w:cs="宋体"/>
                <w:color w:val="auto"/>
                <w:sz w:val="18"/>
                <w:szCs w:val="18"/>
              </w:rPr>
              <w:t>分</w:t>
            </w:r>
          </w:p>
        </w:tc>
        <w:tc>
          <w:tcPr>
            <w:tcW w:w="5983" w:type="dxa"/>
            <w:vAlign w:val="center"/>
          </w:tcPr>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供应商提供针对本项目的实施方案（包括但不限于：①项目实施管理方案；②项目质量保证措施方案；③设备组织计划方案；④安装及调试方案；⑤项目验收方案等）：全部提供以上方案并符合项目采购需求的得</w:t>
            </w:r>
            <w:r>
              <w:rPr>
                <w:rFonts w:hint="eastAsia" w:ascii="宋体" w:hAnsi="宋体" w:eastAsia="宋体" w:cs="宋体"/>
                <w:color w:val="auto"/>
                <w:sz w:val="18"/>
                <w:szCs w:val="18"/>
                <w:lang w:val="en-US" w:eastAsia="zh-CN"/>
              </w:rPr>
              <w:t>24</w:t>
            </w:r>
            <w:r>
              <w:rPr>
                <w:rFonts w:hint="eastAsia" w:ascii="宋体" w:hAnsi="宋体" w:eastAsia="宋体" w:cs="宋体"/>
                <w:color w:val="auto"/>
                <w:sz w:val="18"/>
                <w:szCs w:val="18"/>
              </w:rPr>
              <w:t>分，缺一项扣</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分，每一项内容不完整或有缺陷或与项目不匹配的扣</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分，扣完为止。</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说明：内容不完整或有缺陷或与项目不匹配是指：非专门针对本项目或不适用项目特性的情形、内容不完整或缺少关键节点、套用其他项目方案、内容前后矛盾、涉及的规范及标准错误、不利于项目实施、不可能实现的情形等任意一种情形。</w:t>
            </w:r>
          </w:p>
        </w:tc>
      </w:tr>
      <w:tr>
        <w:tc>
          <w:tcPr>
            <w:tcW w:w="689" w:type="dxa"/>
            <w:vAlign w:val="center"/>
          </w:tcPr>
          <w:p>
            <w:pPr>
              <w:wordWrap w:val="0"/>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6</w:t>
            </w:r>
          </w:p>
        </w:tc>
        <w:tc>
          <w:tcPr>
            <w:tcW w:w="105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节能、环境标志、无线局域网产品</w:t>
            </w:r>
          </w:p>
        </w:tc>
        <w:tc>
          <w:tcPr>
            <w:tcW w:w="800" w:type="dxa"/>
            <w:vAlign w:val="center"/>
          </w:tcPr>
          <w:p>
            <w:pPr>
              <w:wordWrap w:val="0"/>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2分</w:t>
            </w:r>
          </w:p>
        </w:tc>
        <w:tc>
          <w:tcPr>
            <w:tcW w:w="5983" w:type="dxa"/>
            <w:vAlign w:val="center"/>
          </w:tcPr>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所报产品中属于政府采购优先采购范围的，则每有一项为节能产品或者环境标志产品或者无线局域网产品的得0.5分，非节能、环境标志产品的、无线局域网产品的不得分。本项最多得1分。</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2. 所投产品属于优先采购范围内的节能产品或者环境标志产品的，提供国家确定的认证机构出具的、处于有效期之内的节能产品、环境标志产品认证证书复印件加盖供应商公章。</w:t>
            </w:r>
          </w:p>
          <w:p>
            <w:pPr>
              <w:wordWrap w:val="0"/>
              <w:spacing w:line="360" w:lineRule="auto"/>
              <w:rPr>
                <w:rFonts w:hint="eastAsia" w:ascii="宋体" w:hAnsi="宋体" w:eastAsia="宋体" w:cs="宋体"/>
                <w:color w:val="auto"/>
                <w:sz w:val="18"/>
                <w:szCs w:val="18"/>
              </w:rPr>
            </w:pPr>
            <w:r>
              <w:rPr>
                <w:rFonts w:hint="eastAsia" w:ascii="宋体" w:hAnsi="宋体" w:eastAsia="宋体" w:cs="宋体"/>
                <w:color w:val="auto"/>
                <w:sz w:val="18"/>
                <w:szCs w:val="18"/>
              </w:rPr>
              <w:t>3. 所投产品属于优先采购范围内的无线局域网产品的，提供政府采购清单对应页并加盖供应商单位公章。</w:t>
            </w:r>
          </w:p>
        </w:tc>
      </w:tr>
    </w:tbl>
    <w:p>
      <w:pPr>
        <w:rPr>
          <w:rFonts w:ascii="宋体" w:hAnsi="宋体"/>
          <w:color w:val="auto"/>
          <w:szCs w:val="21"/>
        </w:rPr>
      </w:pPr>
      <w:r>
        <w:rPr>
          <w:rFonts w:hint="eastAsia" w:ascii="宋体" w:hAnsi="宋体"/>
          <w:color w:val="auto"/>
          <w:szCs w:val="21"/>
        </w:rPr>
        <w:t>评分的取值按四舍五入法，保留小数点后两位。</w:t>
      </w: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Hans"/>
        </w:rPr>
      </w:pPr>
      <w:r>
        <w:rPr>
          <w:rFonts w:hint="eastAsia"/>
          <w:color w:val="auto"/>
          <w:lang w:val="en-US" w:eastAsia="zh-Hans"/>
        </w:rPr>
        <w:t>附件一：响应文件（模板）</w:t>
      </w:r>
    </w:p>
    <w:p>
      <w:pPr>
        <w:pStyle w:val="6"/>
        <w:keepNext w:val="0"/>
        <w:keepLines w:val="0"/>
        <w:widowControl/>
        <w:suppressLineNumbers w:val="0"/>
        <w:spacing w:line="360" w:lineRule="atLeast"/>
        <w:jc w:val="right"/>
        <w:rPr>
          <w:color w:val="auto"/>
        </w:rPr>
      </w:pPr>
      <w:r>
        <w:rPr>
          <w:rFonts w:hint="eastAsia" w:ascii="微软雅黑" w:hAnsi="微软雅黑" w:eastAsia="微软雅黑" w:cs="微软雅黑"/>
          <w:i w:val="0"/>
          <w:iCs w:val="0"/>
          <w:caps w:val="0"/>
          <w:color w:val="auto"/>
          <w:spacing w:val="0"/>
          <w:sz w:val="24"/>
          <w:szCs w:val="24"/>
        </w:rPr>
        <w:t>西南交通大学图书馆</w:t>
      </w:r>
    </w:p>
    <w:p>
      <w:pPr>
        <w:pStyle w:val="6"/>
        <w:keepNext w:val="0"/>
        <w:keepLines w:val="0"/>
        <w:widowControl/>
        <w:suppressLineNumbers w:val="0"/>
        <w:spacing w:line="360" w:lineRule="atLeast"/>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20</w:t>
      </w:r>
      <w:r>
        <w:rPr>
          <w:rFonts w:hint="eastAsia" w:ascii="微软雅黑" w:hAnsi="微软雅黑" w:eastAsia="微软雅黑" w:cs="微软雅黑"/>
          <w:i w:val="0"/>
          <w:iCs w:val="0"/>
          <w:caps w:val="0"/>
          <w:color w:val="auto"/>
          <w:spacing w:val="0"/>
          <w:sz w:val="24"/>
          <w:szCs w:val="24"/>
          <w:lang w:val="en-US" w:eastAsia="zh-CN"/>
        </w:rPr>
        <w:t>23</w:t>
      </w:r>
      <w:r>
        <w:rPr>
          <w:rFonts w:hint="eastAsia" w:ascii="微软雅黑" w:hAnsi="微软雅黑" w:eastAsia="微软雅黑" w:cs="微软雅黑"/>
          <w:i w:val="0"/>
          <w:iCs w:val="0"/>
          <w:caps w:val="0"/>
          <w:color w:val="auto"/>
          <w:spacing w:val="0"/>
          <w:sz w:val="24"/>
          <w:szCs w:val="24"/>
        </w:rPr>
        <w:t>年</w:t>
      </w:r>
      <w:r>
        <w:rPr>
          <w:rFonts w:hint="default" w:ascii="微软雅黑" w:hAnsi="微软雅黑" w:eastAsia="微软雅黑" w:cs="微软雅黑"/>
          <w:i w:val="0"/>
          <w:iCs w:val="0"/>
          <w:caps w:val="0"/>
          <w:color w:val="auto"/>
          <w:spacing w:val="0"/>
          <w:sz w:val="24"/>
          <w:szCs w:val="24"/>
          <w:lang w:eastAsia="zh-CN"/>
        </w:rPr>
        <w:t>6</w:t>
      </w:r>
      <w:r>
        <w:rPr>
          <w:rFonts w:hint="eastAsia" w:ascii="微软雅黑" w:hAnsi="微软雅黑" w:eastAsia="微软雅黑" w:cs="微软雅黑"/>
          <w:i w:val="0"/>
          <w:iCs w:val="0"/>
          <w:caps w:val="0"/>
          <w:color w:val="auto"/>
          <w:spacing w:val="0"/>
          <w:sz w:val="24"/>
          <w:szCs w:val="24"/>
        </w:rPr>
        <w:t>月</w:t>
      </w:r>
      <w:r>
        <w:rPr>
          <w:rFonts w:hint="default" w:ascii="微软雅黑" w:hAnsi="微软雅黑" w:eastAsia="微软雅黑" w:cs="微软雅黑"/>
          <w:i w:val="0"/>
          <w:iCs w:val="0"/>
          <w:caps w:val="0"/>
          <w:color w:val="auto"/>
          <w:spacing w:val="0"/>
          <w:sz w:val="24"/>
          <w:szCs w:val="24"/>
          <w:lang w:eastAsia="zh-CN"/>
        </w:rPr>
        <w:t>2</w:t>
      </w:r>
      <w:r>
        <w:rPr>
          <w:rFonts w:hint="eastAsia" w:ascii="微软雅黑" w:hAnsi="微软雅黑" w:eastAsia="微软雅黑" w:cs="微软雅黑"/>
          <w:i w:val="0"/>
          <w:iCs w:val="0"/>
          <w:caps w:val="0"/>
          <w:color w:val="auto"/>
          <w:spacing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462CD"/>
    <w:multiLevelType w:val="singleLevel"/>
    <w:tmpl w:val="C92462CD"/>
    <w:lvl w:ilvl="0" w:tentative="0">
      <w:start w:val="1"/>
      <w:numFmt w:val="decimal"/>
      <w:lvlText w:val="%1."/>
      <w:lvlJc w:val="left"/>
      <w:pPr>
        <w:tabs>
          <w:tab w:val="left" w:pos="312"/>
        </w:tabs>
      </w:pPr>
    </w:lvl>
  </w:abstractNum>
  <w:abstractNum w:abstractNumId="1">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4679" w:hanging="567"/>
      </w:pPr>
      <w:rPr>
        <w:rFonts w:hint="default" w:ascii="Times New Roman" w:hAnsi="Times New Roman" w:eastAsia="宋体" w:cs="Times New Roman"/>
        <w:b/>
        <w:i w:val="0"/>
        <w:color w:val="auto"/>
        <w:sz w:val="28"/>
        <w:szCs w:val="28"/>
      </w:rPr>
    </w:lvl>
    <w:lvl w:ilvl="2" w:tentative="0">
      <w:start w:val="1"/>
      <w:numFmt w:val="decimal"/>
      <w:lvlText w:val="%3."/>
      <w:lvlJc w:val="left"/>
      <w:pPr>
        <w:ind w:left="567" w:hanging="567"/>
      </w:pPr>
      <w:rPr>
        <w:rFonts w:hint="default"/>
        <w:b/>
        <w:i w:val="0"/>
        <w:sz w:val="28"/>
      </w:rPr>
    </w:lvl>
    <w:lvl w:ilvl="3" w:tentative="0">
      <w:start w:val="1"/>
      <w:numFmt w:val="decimal"/>
      <w:suff w:val="nothing"/>
      <w:lvlText w:val="%1.%2.%3.%4"/>
      <w:lvlJc w:val="left"/>
      <w:pPr>
        <w:ind w:left="992"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NmMzMmEyY2UyNGRlMmE4N2EyMWNhYmUyNDRlNDEifQ=="/>
  </w:docVars>
  <w:rsids>
    <w:rsidRoot w:val="612B79FB"/>
    <w:rsid w:val="011B675B"/>
    <w:rsid w:val="020531A4"/>
    <w:rsid w:val="0891724E"/>
    <w:rsid w:val="09E57228"/>
    <w:rsid w:val="0C3E3B90"/>
    <w:rsid w:val="13D172B8"/>
    <w:rsid w:val="14397409"/>
    <w:rsid w:val="148278C7"/>
    <w:rsid w:val="17184F25"/>
    <w:rsid w:val="177E2113"/>
    <w:rsid w:val="1BE71811"/>
    <w:rsid w:val="1C085913"/>
    <w:rsid w:val="1FFD5E26"/>
    <w:rsid w:val="21454AD2"/>
    <w:rsid w:val="21B300CF"/>
    <w:rsid w:val="23863CED"/>
    <w:rsid w:val="2610789E"/>
    <w:rsid w:val="28FC4AF5"/>
    <w:rsid w:val="2BFD2E85"/>
    <w:rsid w:val="2D6F36BE"/>
    <w:rsid w:val="2DED0235"/>
    <w:rsid w:val="2DFF2F53"/>
    <w:rsid w:val="2E6E2C75"/>
    <w:rsid w:val="2ECF0B61"/>
    <w:rsid w:val="2F28164A"/>
    <w:rsid w:val="303001A5"/>
    <w:rsid w:val="310A0E53"/>
    <w:rsid w:val="313548C7"/>
    <w:rsid w:val="31BD2103"/>
    <w:rsid w:val="31F369F1"/>
    <w:rsid w:val="39693A3D"/>
    <w:rsid w:val="3E3BB6B1"/>
    <w:rsid w:val="3FBA2852"/>
    <w:rsid w:val="3FBF6468"/>
    <w:rsid w:val="3FF76DFD"/>
    <w:rsid w:val="49253F08"/>
    <w:rsid w:val="4A4D2941"/>
    <w:rsid w:val="4EC6544A"/>
    <w:rsid w:val="4FFD05E3"/>
    <w:rsid w:val="5023132E"/>
    <w:rsid w:val="51172D37"/>
    <w:rsid w:val="52BD61B3"/>
    <w:rsid w:val="55517E5D"/>
    <w:rsid w:val="56BFCD6F"/>
    <w:rsid w:val="57016C0B"/>
    <w:rsid w:val="576BAB4D"/>
    <w:rsid w:val="599B6DB6"/>
    <w:rsid w:val="5BE93CCE"/>
    <w:rsid w:val="5E2E4734"/>
    <w:rsid w:val="5EAB4C35"/>
    <w:rsid w:val="5F392A1A"/>
    <w:rsid w:val="5F740648"/>
    <w:rsid w:val="5FF56D80"/>
    <w:rsid w:val="60C4306B"/>
    <w:rsid w:val="612B79FB"/>
    <w:rsid w:val="61575576"/>
    <w:rsid w:val="63F7191F"/>
    <w:rsid w:val="65732BFA"/>
    <w:rsid w:val="675A7A1C"/>
    <w:rsid w:val="6977E994"/>
    <w:rsid w:val="6DBFC17A"/>
    <w:rsid w:val="6EB06BB2"/>
    <w:rsid w:val="6EDE199C"/>
    <w:rsid w:val="70BD4AE6"/>
    <w:rsid w:val="716F73D7"/>
    <w:rsid w:val="73321D5B"/>
    <w:rsid w:val="74FF1FAE"/>
    <w:rsid w:val="757E314B"/>
    <w:rsid w:val="766A5E7A"/>
    <w:rsid w:val="77293D50"/>
    <w:rsid w:val="77DB7A58"/>
    <w:rsid w:val="77EB3E02"/>
    <w:rsid w:val="783C11C2"/>
    <w:rsid w:val="78C7F980"/>
    <w:rsid w:val="7B497BF2"/>
    <w:rsid w:val="7B71585E"/>
    <w:rsid w:val="7CBFFC75"/>
    <w:rsid w:val="7F646829"/>
    <w:rsid w:val="7F65CDDC"/>
    <w:rsid w:val="7F9F0FE3"/>
    <w:rsid w:val="7FB5E5DA"/>
    <w:rsid w:val="7FBF923B"/>
    <w:rsid w:val="7FED5685"/>
    <w:rsid w:val="7FF70116"/>
    <w:rsid w:val="9DDFE392"/>
    <w:rsid w:val="B7FF5C48"/>
    <w:rsid w:val="BE3C1CFB"/>
    <w:rsid w:val="BF7FA385"/>
    <w:rsid w:val="BFFF9FDD"/>
    <w:rsid w:val="CAFF1438"/>
    <w:rsid w:val="D7EF9FBE"/>
    <w:rsid w:val="DC973207"/>
    <w:rsid w:val="E2F63A96"/>
    <w:rsid w:val="E9DF2B3D"/>
    <w:rsid w:val="EC37EFBB"/>
    <w:rsid w:val="EFD7D836"/>
    <w:rsid w:val="F5EE5462"/>
    <w:rsid w:val="FBFFAF0D"/>
    <w:rsid w:val="FDBB344A"/>
    <w:rsid w:val="FFE672A1"/>
    <w:rsid w:val="FFFB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numPr>
        <w:ilvl w:val="1"/>
        <w:numId w:val="1"/>
      </w:numPr>
      <w:spacing w:before="260" w:after="260" w:line="360" w:lineRule="auto"/>
      <w:jc w:val="left"/>
      <w:outlineLvl w:val="1"/>
    </w:pPr>
    <w:rPr>
      <w:rFonts w:ascii="宋体" w:hAnsi="宋体"/>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1500"/>
      </w:tabs>
      <w:spacing w:line="360" w:lineRule="auto"/>
    </w:pPr>
    <w:rPr>
      <w:rFonts w:ascii="宋体" w:hAnsi="宋体"/>
      <w:sz w:val="24"/>
    </w:rPr>
  </w:style>
  <w:style w:type="paragraph" w:styleId="5">
    <w:name w:val="Body Text Indent"/>
    <w:basedOn w:val="1"/>
    <w:qFormat/>
    <w:uiPriority w:val="0"/>
    <w:pPr>
      <w:ind w:firstLine="904" w:firstLineChars="300"/>
    </w:pPr>
    <w:rPr>
      <w:rFonts w:ascii="仿宋_GB2312" w:eastAsia="仿宋_GB2312"/>
      <w:b/>
      <w:sz w:val="3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widowControl/>
      <w:adjustRightInd w:val="0"/>
      <w:snapToGrid w:val="0"/>
      <w:spacing w:after="120"/>
      <w:ind w:left="420" w:leftChars="200" w:firstLine="420" w:firstLineChars="200"/>
      <w:jc w:val="left"/>
    </w:pPr>
    <w:rPr>
      <w:rFonts w:ascii="Tahoma" w:hAnsi="Tahoma" w:eastAsia="微软雅黑" w:cs="Times New Roman"/>
      <w:b w:val="0"/>
      <w:kern w:val="0"/>
      <w:sz w:val="22"/>
      <w:szCs w:val="2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800080"/>
      <w:u w:val="singl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font01"/>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7310</Words>
  <Characters>8015</Characters>
  <Lines>0</Lines>
  <Paragraphs>0</Paragraphs>
  <TotalTime>3</TotalTime>
  <ScaleCrop>false</ScaleCrop>
  <LinksUpToDate>false</LinksUpToDate>
  <CharactersWithSpaces>8095</CharactersWithSpaces>
  <Application>WPS Office_5.4.0.7910_F1E327BC-269C-435d-A152-05C5408002CA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2022-12-03T02:09:00Z</dcterms:created>
  <dc:creator>追梦(yangy)</dc:creator>
  <cp:lastModifiedBy>追梦(yangy)</cp:lastModifiedBy>
  <dcterms:modified xsi:type="dcterms:W3CDTF">2023-06-05T16:32:09Z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E454893E78D7316FDA57796416552481_43</vt:lpwstr>
  </property>
</Properties>
</file>