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dashed" w:color="DEDAD6" w:sz="6" w:space="7"/>
          <w:right w:val="none" w:color="auto" w:sz="0" w:space="0"/>
        </w:pBdr>
        <w:wordWrap w:val="0"/>
        <w:spacing w:before="0" w:beforeAutospacing="0" w:after="0" w:afterAutospacing="0" w:line="450" w:lineRule="atLeast"/>
        <w:ind w:left="-225" w:right="-225" w:firstLine="0"/>
        <w:jc w:val="center"/>
        <w:rPr>
          <w:rFonts w:hint="eastAsia" w:ascii="微软雅黑" w:hAnsi="微软雅黑" w:eastAsia="微软雅黑" w:cs="宋体"/>
          <w:color w:val="FF0000"/>
          <w:kern w:val="0"/>
          <w:sz w:val="30"/>
          <w:szCs w:val="30"/>
          <w:lang w:val="en-US" w:eastAsia="zh-CN"/>
        </w:rPr>
      </w:pPr>
      <w:r>
        <w:rPr>
          <w:rFonts w:hint="eastAsia" w:ascii="微软雅黑" w:hAnsi="微软雅黑" w:eastAsia="微软雅黑" w:cs="微软雅黑"/>
          <w:i w:val="0"/>
          <w:iCs w:val="0"/>
          <w:caps w:val="0"/>
          <w:color w:val="auto"/>
          <w:spacing w:val="0"/>
          <w:sz w:val="30"/>
          <w:szCs w:val="30"/>
        </w:rPr>
        <w:t>西南交通大学</w:t>
      </w:r>
      <w:r>
        <w:rPr>
          <w:rFonts w:hint="eastAsia" w:ascii="微软雅黑" w:hAnsi="微软雅黑" w:eastAsia="微软雅黑" w:cs="宋体"/>
          <w:color w:val="auto"/>
          <w:kern w:val="0"/>
          <w:sz w:val="30"/>
          <w:szCs w:val="30"/>
          <w:lang w:val="en-US" w:eastAsia="zh-CN"/>
        </w:rPr>
        <w:t>犀浦校区</w:t>
      </w:r>
      <w:r>
        <w:rPr>
          <w:rFonts w:hint="eastAsia" w:ascii="微软雅黑" w:hAnsi="微软雅黑" w:eastAsia="微软雅黑" w:cs="宋体"/>
          <w:color w:val="auto"/>
          <w:kern w:val="0"/>
          <w:sz w:val="30"/>
          <w:szCs w:val="30"/>
        </w:rPr>
        <w:t>图书馆</w:t>
      </w:r>
      <w:r>
        <w:rPr>
          <w:rFonts w:hint="eastAsia" w:ascii="微软雅黑" w:hAnsi="微软雅黑" w:eastAsia="微软雅黑" w:cs="宋体"/>
          <w:color w:val="auto"/>
          <w:kern w:val="0"/>
          <w:sz w:val="30"/>
          <w:szCs w:val="30"/>
          <w:lang w:val="en-US" w:eastAsia="zh-CN"/>
        </w:rPr>
        <w:t>二楼大厅文化氛围营造</w:t>
      </w:r>
    </w:p>
    <w:p>
      <w:pPr>
        <w:pStyle w:val="3"/>
        <w:keepNext w:val="0"/>
        <w:keepLines w:val="0"/>
        <w:widowControl/>
        <w:suppressLineNumbers w:val="0"/>
        <w:pBdr>
          <w:top w:val="none" w:color="auto" w:sz="0" w:space="0"/>
          <w:left w:val="none" w:color="auto" w:sz="0" w:space="0"/>
          <w:bottom w:val="dashed" w:color="DEDAD6" w:sz="6" w:space="7"/>
          <w:right w:val="none" w:color="auto" w:sz="0" w:space="0"/>
        </w:pBdr>
        <w:wordWrap w:val="0"/>
        <w:spacing w:before="0" w:beforeAutospacing="0" w:after="0" w:afterAutospacing="0" w:line="450" w:lineRule="atLeast"/>
        <w:ind w:left="-225" w:right="-225" w:firstLine="0"/>
        <w:jc w:val="center"/>
        <w:rPr>
          <w:rFonts w:hint="default" w:ascii="微软雅黑" w:hAnsi="微软雅黑" w:eastAsia="微软雅黑" w:cs="微软雅黑"/>
          <w:i w:val="0"/>
          <w:iCs w:val="0"/>
          <w:caps w:val="0"/>
          <w:color w:val="auto"/>
          <w:spacing w:val="0"/>
          <w:sz w:val="30"/>
          <w:szCs w:val="30"/>
          <w:lang w:val="en-US" w:eastAsia="zh-Hans"/>
        </w:rPr>
      </w:pPr>
      <w:r>
        <w:rPr>
          <w:rFonts w:hint="eastAsia" w:ascii="微软雅黑" w:hAnsi="微软雅黑" w:eastAsia="微软雅黑" w:cs="宋体"/>
          <w:color w:val="auto"/>
          <w:kern w:val="0"/>
          <w:sz w:val="30"/>
          <w:szCs w:val="30"/>
          <w:lang w:val="en-US" w:eastAsia="zh-CN"/>
        </w:rPr>
        <w:t>采购</w:t>
      </w:r>
      <w:r>
        <w:rPr>
          <w:rFonts w:hint="eastAsia" w:ascii="微软雅黑" w:hAnsi="微软雅黑" w:eastAsia="微软雅黑" w:cs="微软雅黑"/>
          <w:i w:val="0"/>
          <w:iCs w:val="0"/>
          <w:caps w:val="0"/>
          <w:color w:val="auto"/>
          <w:spacing w:val="0"/>
          <w:sz w:val="30"/>
          <w:szCs w:val="30"/>
          <w:lang w:val="en-US" w:eastAsia="zh-CN"/>
        </w:rPr>
        <w:t>项目比选</w:t>
      </w:r>
      <w:r>
        <w:rPr>
          <w:rFonts w:hint="eastAsia" w:ascii="微软雅黑" w:hAnsi="微软雅黑" w:eastAsia="微软雅黑" w:cs="微软雅黑"/>
          <w:i w:val="0"/>
          <w:iCs w:val="0"/>
          <w:caps w:val="0"/>
          <w:color w:val="auto"/>
          <w:spacing w:val="0"/>
          <w:sz w:val="30"/>
          <w:szCs w:val="30"/>
          <w:lang w:val="en-US" w:eastAsia="zh-Hans"/>
        </w:rPr>
        <w:t>需求书</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color w:val="auto"/>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根据《西南交通大学工程、货物和服务项目分散采购实施细则（试行）》规定，本采购项目已通过西南交通大学图书馆立项审批程序，项目已具备采购条件，现对该项目采用比选方式组织采购，欢迎合格的服务提供商参加。</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color w:val="auto"/>
        </w:rPr>
      </w:pPr>
      <w:r>
        <w:rPr>
          <w:rStyle w:val="11"/>
          <w:rFonts w:hint="eastAsia" w:ascii="微软雅黑" w:hAnsi="微软雅黑" w:eastAsia="微软雅黑" w:cs="微软雅黑"/>
          <w:i w:val="0"/>
          <w:iCs w:val="0"/>
          <w:caps w:val="0"/>
          <w:color w:val="auto"/>
          <w:spacing w:val="0"/>
          <w:sz w:val="24"/>
          <w:szCs w:val="24"/>
        </w:rPr>
        <w:t>一、项目概述</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lang w:val="en-US" w:eastAsia="zh-CN"/>
          <w14:textFill>
            <w14:solidFill>
              <w14:schemeClr w14:val="tx1"/>
            </w14:solidFill>
          </w14:textFill>
        </w:rPr>
        <w:t xml:space="preserve">    </w:t>
      </w:r>
      <w:r>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t>1.项目名称：</w:t>
      </w:r>
      <w:r>
        <w:rPr>
          <w:rFonts w:hint="eastAsia" w:ascii="微软雅黑" w:hAnsi="微软雅黑" w:eastAsia="微软雅黑" w:cs="宋体"/>
          <w:color w:val="000000" w:themeColor="text1"/>
          <w:kern w:val="0"/>
          <w:szCs w:val="21"/>
          <w:lang w:val="en-US" w:eastAsia="zh-CN"/>
          <w14:textFill>
            <w14:solidFill>
              <w14:schemeClr w14:val="tx1"/>
            </w14:solidFill>
          </w14:textFill>
        </w:rPr>
        <w:t>西南交通</w:t>
      </w:r>
      <w:r>
        <w:rPr>
          <w:rFonts w:hint="eastAsia" w:ascii="微软雅黑" w:hAnsi="微软雅黑" w:eastAsia="微软雅黑" w:cs="宋体"/>
          <w:color w:val="000000" w:themeColor="text1"/>
          <w:kern w:val="0"/>
          <w:szCs w:val="21"/>
          <w14:textFill>
            <w14:solidFill>
              <w14:schemeClr w14:val="tx1"/>
            </w14:solidFill>
          </w14:textFill>
        </w:rPr>
        <w:t>大学</w:t>
      </w:r>
      <w:r>
        <w:rPr>
          <w:rFonts w:hint="eastAsia" w:ascii="微软雅黑" w:hAnsi="微软雅黑" w:eastAsia="微软雅黑" w:cs="宋体"/>
          <w:color w:val="000000" w:themeColor="text1"/>
          <w:kern w:val="0"/>
          <w:szCs w:val="21"/>
          <w:lang w:val="en-US" w:eastAsia="zh-CN"/>
          <w14:textFill>
            <w14:solidFill>
              <w14:schemeClr w14:val="tx1"/>
            </w14:solidFill>
          </w14:textFill>
        </w:rPr>
        <w:t>犀浦校区</w:t>
      </w:r>
      <w:r>
        <w:rPr>
          <w:rFonts w:hint="eastAsia" w:ascii="微软雅黑" w:hAnsi="微软雅黑" w:eastAsia="微软雅黑" w:cs="宋体"/>
          <w:color w:val="000000" w:themeColor="text1"/>
          <w:kern w:val="0"/>
          <w:szCs w:val="21"/>
          <w14:textFill>
            <w14:solidFill>
              <w14:schemeClr w14:val="tx1"/>
            </w14:solidFill>
          </w14:textFill>
        </w:rPr>
        <w:t>图书馆</w:t>
      </w:r>
      <w:r>
        <w:rPr>
          <w:rFonts w:hint="eastAsia" w:ascii="微软雅黑" w:hAnsi="微软雅黑" w:eastAsia="微软雅黑" w:cs="宋体"/>
          <w:color w:val="000000" w:themeColor="text1"/>
          <w:kern w:val="0"/>
          <w:szCs w:val="21"/>
          <w:lang w:val="en-US" w:eastAsia="zh-CN"/>
          <w14:textFill>
            <w14:solidFill>
              <w14:schemeClr w14:val="tx1"/>
            </w14:solidFill>
          </w14:textFill>
        </w:rPr>
        <w:t>二楼大厅文化氛围营造</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2.</w:t>
      </w:r>
      <w:r>
        <w:rPr>
          <w:rFonts w:hint="eastAsia" w:ascii="微软雅黑" w:hAnsi="微软雅黑" w:eastAsia="微软雅黑" w:cs="微软雅黑"/>
          <w:i w:val="0"/>
          <w:iCs w:val="0"/>
          <w:caps w:val="0"/>
          <w:color w:val="auto"/>
          <w:spacing w:val="0"/>
          <w:sz w:val="24"/>
          <w:szCs w:val="24"/>
          <w:lang w:val="en-US" w:eastAsia="zh-Hans"/>
        </w:rPr>
        <w:t>采购</w:t>
      </w:r>
      <w:r>
        <w:rPr>
          <w:rFonts w:hint="eastAsia" w:ascii="微软雅黑" w:hAnsi="微软雅黑" w:eastAsia="微软雅黑" w:cs="微软雅黑"/>
          <w:i w:val="0"/>
          <w:iCs w:val="0"/>
          <w:caps w:val="0"/>
          <w:color w:val="auto"/>
          <w:spacing w:val="0"/>
          <w:sz w:val="24"/>
          <w:szCs w:val="24"/>
        </w:rPr>
        <w:t>内容：</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微软雅黑" w:hAnsi="微软雅黑" w:eastAsia="微软雅黑" w:cs="微软雅黑"/>
          <w:color w:val="auto"/>
          <w:kern w:val="0"/>
          <w:sz w:val="24"/>
          <w:szCs w:val="24"/>
          <w:lang w:val="en-US" w:eastAsia="zh-CN"/>
        </w:rPr>
      </w:pPr>
      <w:r>
        <w:rPr>
          <w:rFonts w:hint="eastAsia" w:ascii="微软雅黑" w:hAnsi="微软雅黑" w:eastAsia="微软雅黑" w:cs="微软雅黑"/>
          <w:i w:val="0"/>
          <w:iCs w:val="0"/>
          <w:caps w:val="0"/>
          <w:color w:val="000000" w:themeColor="text1"/>
          <w:spacing w:val="0"/>
          <w:sz w:val="24"/>
          <w:szCs w:val="24"/>
          <w:lang w:val="en-US" w:eastAsia="zh-CN"/>
          <w14:textFill>
            <w14:solidFill>
              <w14:schemeClr w14:val="tx1"/>
            </w14:solidFill>
          </w14:textFill>
        </w:rPr>
        <w:t>1）大厅</w:t>
      </w:r>
      <w:r>
        <w:rPr>
          <w:rFonts w:hint="eastAsia" w:ascii="微软雅黑" w:hAnsi="微软雅黑" w:eastAsia="微软雅黑" w:cs="微软雅黑"/>
          <w:color w:val="000000" w:themeColor="text1"/>
          <w:sz w:val="24"/>
          <w:szCs w:val="24"/>
          <w14:textFill>
            <w14:solidFill>
              <w14:schemeClr w14:val="tx1"/>
            </w14:solidFill>
          </w14:textFill>
        </w:rPr>
        <w:t>空间</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文化氛围</w:t>
      </w:r>
      <w:r>
        <w:rPr>
          <w:rFonts w:hint="eastAsia" w:ascii="微软雅黑" w:hAnsi="微软雅黑" w:eastAsia="微软雅黑" w:cs="微软雅黑"/>
          <w:color w:val="000000" w:themeColor="text1"/>
          <w:sz w:val="24"/>
          <w:szCs w:val="24"/>
          <w14:textFill>
            <w14:solidFill>
              <w14:schemeClr w14:val="tx1"/>
            </w14:solidFill>
          </w14:textFill>
        </w:rPr>
        <w:t>设计</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pacing w:val="-13"/>
          <w:sz w:val="24"/>
          <w:szCs w:val="24"/>
          <w14:textFill>
            <w14:solidFill>
              <w14:schemeClr w14:val="tx1"/>
            </w14:solidFill>
          </w14:textFill>
        </w:rPr>
        <w:t>包括空间的</w:t>
      </w:r>
      <w:r>
        <w:rPr>
          <w:rFonts w:hint="eastAsia" w:ascii="微软雅黑" w:hAnsi="微软雅黑" w:eastAsia="微软雅黑" w:cs="微软雅黑"/>
          <w:color w:val="000000" w:themeColor="text1"/>
          <w:spacing w:val="-13"/>
          <w:sz w:val="24"/>
          <w:szCs w:val="24"/>
          <w:lang w:val="en-US" w:eastAsia="zh-CN"/>
          <w14:textFill>
            <w14:solidFill>
              <w14:schemeClr w14:val="tx1"/>
            </w14:solidFill>
          </w14:textFill>
        </w:rPr>
        <w:t>视觉设计，整体色彩、</w:t>
      </w:r>
      <w:r>
        <w:rPr>
          <w:rFonts w:hint="eastAsia" w:ascii="微软雅黑" w:hAnsi="微软雅黑" w:eastAsia="微软雅黑" w:cs="微软雅黑"/>
          <w:color w:val="000000" w:themeColor="text1"/>
          <w:spacing w:val="-13"/>
          <w:sz w:val="24"/>
          <w:szCs w:val="24"/>
          <w14:textFill>
            <w14:solidFill>
              <w14:schemeClr w14:val="tx1"/>
            </w14:solidFill>
          </w14:textFill>
        </w:rPr>
        <w:t>分割布局、各</w:t>
      </w:r>
      <w:r>
        <w:rPr>
          <w:rFonts w:hint="eastAsia" w:ascii="微软雅黑" w:hAnsi="微软雅黑" w:eastAsia="微软雅黑" w:cs="微软雅黑"/>
          <w:color w:val="000000" w:themeColor="text1"/>
          <w:spacing w:val="-13"/>
          <w:sz w:val="24"/>
          <w:szCs w:val="24"/>
          <w:lang w:val="en-US" w:eastAsia="zh-CN"/>
          <w14:textFill>
            <w14:solidFill>
              <w14:schemeClr w14:val="tx1"/>
            </w14:solidFill>
          </w14:textFill>
        </w:rPr>
        <w:t>功能区</w:t>
      </w:r>
      <w:r>
        <w:rPr>
          <w:rFonts w:hint="eastAsia" w:ascii="微软雅黑" w:hAnsi="微软雅黑" w:eastAsia="微软雅黑" w:cs="微软雅黑"/>
          <w:color w:val="000000" w:themeColor="text1"/>
          <w:spacing w:val="-13"/>
          <w:sz w:val="24"/>
          <w:szCs w:val="24"/>
          <w14:textFill>
            <w14:solidFill>
              <w14:schemeClr w14:val="tx1"/>
            </w14:solidFill>
          </w14:textFill>
        </w:rPr>
        <w:t>的设计</w:t>
      </w:r>
      <w:r>
        <w:rPr>
          <w:rFonts w:hint="eastAsia" w:ascii="微软雅黑" w:hAnsi="微软雅黑" w:eastAsia="微软雅黑" w:cs="微软雅黑"/>
          <w:color w:val="000000" w:themeColor="text1"/>
          <w:spacing w:val="-13"/>
          <w:sz w:val="24"/>
          <w:szCs w:val="24"/>
          <w:lang w:eastAsia="zh-CN"/>
          <w14:textFill>
            <w14:solidFill>
              <w14:schemeClr w14:val="tx1"/>
            </w14:solidFill>
          </w14:textFill>
        </w:rPr>
        <w:t>，</w:t>
      </w:r>
      <w:r>
        <w:rPr>
          <w:rFonts w:hint="eastAsia" w:ascii="微软雅黑" w:hAnsi="微软雅黑" w:eastAsia="微软雅黑" w:cs="微软雅黑"/>
          <w:color w:val="000000" w:themeColor="text1"/>
          <w:spacing w:val="-13"/>
          <w:sz w:val="24"/>
          <w:szCs w:val="24"/>
          <w:lang w:val="en-US" w:eastAsia="zh-CN"/>
          <w14:textFill>
            <w14:solidFill>
              <w14:schemeClr w14:val="tx1"/>
            </w14:solidFill>
          </w14:textFill>
        </w:rPr>
        <w:t>包括</w:t>
      </w:r>
      <w:r>
        <w:rPr>
          <w:rFonts w:hint="eastAsia" w:ascii="微软雅黑" w:hAnsi="微软雅黑" w:eastAsia="微软雅黑" w:cs="微软雅黑"/>
          <w:color w:val="000000" w:themeColor="text1"/>
          <w:sz w:val="24"/>
          <w:szCs w:val="24"/>
          <w14:textFill>
            <w14:solidFill>
              <w14:schemeClr w14:val="tx1"/>
            </w14:solidFill>
          </w14:textFill>
        </w:rPr>
        <w:t>灯光、材质搭配等内容，通过效果图、平面布局图</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等</w:t>
      </w:r>
      <w:r>
        <w:rPr>
          <w:rFonts w:hint="eastAsia" w:ascii="微软雅黑" w:hAnsi="微软雅黑" w:eastAsia="微软雅黑" w:cs="微软雅黑"/>
          <w:color w:val="000000" w:themeColor="text1"/>
          <w:sz w:val="24"/>
          <w:szCs w:val="24"/>
          <w14:textFill>
            <w14:solidFill>
              <w14:schemeClr w14:val="tx1"/>
            </w14:solidFill>
          </w14:textFill>
        </w:rPr>
        <w:t>确定最终成果</w:t>
      </w:r>
      <w:r>
        <w:rPr>
          <w:rFonts w:hint="eastAsia" w:ascii="微软雅黑" w:hAnsi="微软雅黑" w:eastAsia="微软雅黑" w:cs="微软雅黑"/>
          <w:color w:val="000000" w:themeColor="text1"/>
          <w:sz w:val="24"/>
          <w:szCs w:val="24"/>
          <w:lang w:eastAsia="zh-CN"/>
          <w14:textFill>
            <w14:solidFill>
              <w14:schemeClr w14:val="tx1"/>
            </w14:solidFill>
          </w14:textFill>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微软雅黑" w:hAnsi="微软雅黑" w:eastAsia="微软雅黑" w:cs="微软雅黑"/>
          <w:color w:val="000000" w:themeColor="text1"/>
          <w:spacing w:val="0"/>
          <w:sz w:val="21"/>
          <w:lang w:val="en-US" w:eastAsia="zh-CN"/>
          <w14:textFill>
            <w14:solidFill>
              <w14:schemeClr w14:val="tx1"/>
            </w14:solidFill>
          </w14:textFill>
        </w:rPr>
      </w:pPr>
      <w:r>
        <w:rPr>
          <w:rFonts w:hint="eastAsia" w:ascii="微软雅黑" w:hAnsi="微软雅黑" w:eastAsia="微软雅黑" w:cs="微软雅黑"/>
          <w:color w:val="000000" w:themeColor="text1"/>
          <w:lang w:val="en-US" w:eastAsia="zh-CN"/>
          <w14:textFill>
            <w14:solidFill>
              <w14:schemeClr w14:val="tx1"/>
            </w14:solidFill>
          </w14:textFill>
        </w:rPr>
        <w:t>2）大厅</w:t>
      </w:r>
      <w:r>
        <w:rPr>
          <w:rFonts w:hint="eastAsia" w:ascii="微软雅黑" w:hAnsi="微软雅黑" w:eastAsia="微软雅黑" w:cs="微软雅黑"/>
          <w:color w:val="000000" w:themeColor="text1"/>
          <w:sz w:val="24"/>
          <w14:textFill>
            <w14:solidFill>
              <w14:schemeClr w14:val="tx1"/>
            </w14:solidFill>
          </w14:textFill>
        </w:rPr>
        <w:t>空间制作</w:t>
      </w:r>
      <w:r>
        <w:rPr>
          <w:rFonts w:hint="eastAsia" w:ascii="微软雅黑" w:hAnsi="微软雅黑" w:eastAsia="微软雅黑" w:cs="微软雅黑"/>
          <w:color w:val="000000" w:themeColor="text1"/>
          <w:sz w:val="24"/>
          <w:lang w:val="en-US" w:eastAsia="zh-CN"/>
          <w14:textFill>
            <w14:solidFill>
              <w14:schemeClr w14:val="tx1"/>
            </w14:solidFill>
          </w14:textFill>
        </w:rPr>
        <w:t>和安装</w:t>
      </w:r>
      <w:r>
        <w:rPr>
          <w:rFonts w:hint="eastAsia" w:ascii="微软雅黑" w:hAnsi="微软雅黑" w:eastAsia="微软雅黑" w:cs="微软雅黑"/>
          <w:color w:val="000000" w:themeColor="text1"/>
          <w:sz w:val="24"/>
          <w:lang w:eastAsia="zh-CN"/>
          <w14:textFill>
            <w14:solidFill>
              <w14:schemeClr w14:val="tx1"/>
            </w14:solidFill>
          </w14:textFill>
        </w:rPr>
        <w:t>。</w:t>
      </w:r>
      <w:r>
        <w:rPr>
          <w:rFonts w:hint="eastAsia" w:ascii="微软雅黑" w:hAnsi="微软雅黑" w:eastAsia="微软雅黑" w:cs="微软雅黑"/>
          <w:color w:val="000000" w:themeColor="text1"/>
          <w:spacing w:val="0"/>
          <w:sz w:val="24"/>
          <w:szCs w:val="24"/>
          <w14:textFill>
            <w14:solidFill>
              <w14:schemeClr w14:val="tx1"/>
            </w14:solidFill>
          </w14:textFill>
        </w:rPr>
        <w:t>按照设计要求采购或制作展架展柜</w:t>
      </w:r>
      <w:r>
        <w:rPr>
          <w:rFonts w:hint="eastAsia" w:ascii="微软雅黑" w:hAnsi="微软雅黑" w:eastAsia="微软雅黑" w:cs="微软雅黑"/>
          <w:color w:val="000000" w:themeColor="text1"/>
          <w:spacing w:val="0"/>
          <w:sz w:val="24"/>
          <w:szCs w:val="24"/>
          <w:lang w:eastAsia="zh-CN"/>
          <w14:textFill>
            <w14:solidFill>
              <w14:schemeClr w14:val="tx1"/>
            </w14:solidFill>
          </w14:textFill>
        </w:rPr>
        <w:t>、</w:t>
      </w:r>
      <w:r>
        <w:rPr>
          <w:rFonts w:hint="eastAsia" w:ascii="微软雅黑" w:hAnsi="微软雅黑" w:eastAsia="微软雅黑" w:cs="微软雅黑"/>
          <w:color w:val="000000" w:themeColor="text1"/>
          <w:spacing w:val="0"/>
          <w:sz w:val="24"/>
          <w:szCs w:val="24"/>
          <w:lang w:val="en-US" w:eastAsia="zh-CN"/>
          <w14:textFill>
            <w14:solidFill>
              <w14:schemeClr w14:val="tx1"/>
            </w14:solidFill>
          </w14:textFill>
        </w:rPr>
        <w:t>书柜、服务台，以对大厅</w:t>
      </w:r>
      <w:r>
        <w:rPr>
          <w:rFonts w:hint="eastAsia" w:ascii="微软雅黑" w:hAnsi="微软雅黑" w:eastAsia="微软雅黑" w:cs="微软雅黑"/>
          <w:color w:val="000000" w:themeColor="text1"/>
          <w:spacing w:val="0"/>
          <w:sz w:val="24"/>
          <w:szCs w:val="24"/>
          <w14:textFill>
            <w14:solidFill>
              <w14:schemeClr w14:val="tx1"/>
            </w14:solidFill>
          </w14:textFill>
        </w:rPr>
        <w:t>内的</w:t>
      </w:r>
      <w:r>
        <w:rPr>
          <w:rFonts w:hint="eastAsia" w:ascii="微软雅黑" w:hAnsi="微软雅黑" w:eastAsia="微软雅黑" w:cs="微软雅黑"/>
          <w:color w:val="000000" w:themeColor="text1"/>
          <w:spacing w:val="0"/>
          <w:sz w:val="24"/>
          <w:szCs w:val="24"/>
          <w:lang w:val="en-US" w:eastAsia="zh-CN"/>
          <w14:textFill>
            <w14:solidFill>
              <w14:schemeClr w14:val="tx1"/>
            </w14:solidFill>
          </w14:textFill>
        </w:rPr>
        <w:t>墙面、</w:t>
      </w:r>
      <w:r>
        <w:rPr>
          <w:rFonts w:hint="eastAsia" w:ascii="微软雅黑" w:hAnsi="微软雅黑" w:eastAsia="微软雅黑" w:cs="微软雅黑"/>
          <w:color w:val="000000" w:themeColor="text1"/>
          <w:spacing w:val="0"/>
          <w:sz w:val="24"/>
          <w:szCs w:val="24"/>
          <w14:textFill>
            <w14:solidFill>
              <w14:schemeClr w14:val="tx1"/>
            </w14:solidFill>
          </w14:textFill>
        </w:rPr>
        <w:t>灯光进行</w:t>
      </w:r>
      <w:r>
        <w:rPr>
          <w:rFonts w:hint="eastAsia" w:ascii="微软雅黑" w:hAnsi="微软雅黑" w:eastAsia="微软雅黑" w:cs="微软雅黑"/>
          <w:color w:val="000000" w:themeColor="text1"/>
          <w:spacing w:val="0"/>
          <w:sz w:val="24"/>
          <w:szCs w:val="24"/>
          <w:lang w:val="en-US" w:eastAsia="zh-CN"/>
          <w14:textFill>
            <w14:solidFill>
              <w14:schemeClr w14:val="tx1"/>
            </w14:solidFill>
          </w14:textFill>
        </w:rPr>
        <w:t>优化</w:t>
      </w:r>
      <w:r>
        <w:rPr>
          <w:rFonts w:hint="eastAsia" w:ascii="微软雅黑" w:hAnsi="微软雅黑" w:eastAsia="微软雅黑" w:cs="微软雅黑"/>
          <w:color w:val="000000" w:themeColor="text1"/>
          <w:spacing w:val="0"/>
          <w:sz w:val="24"/>
          <w:szCs w:val="24"/>
          <w14:textFill>
            <w14:solidFill>
              <w14:schemeClr w14:val="tx1"/>
            </w14:solidFill>
          </w14:textFill>
        </w:rPr>
        <w:t>，根据设计要求新增部分软装材料</w:t>
      </w:r>
      <w:r>
        <w:rPr>
          <w:rFonts w:hint="eastAsia" w:ascii="微软雅黑" w:hAnsi="微软雅黑" w:eastAsia="微软雅黑" w:cs="微软雅黑"/>
          <w:color w:val="000000" w:themeColor="text1"/>
          <w:spacing w:val="0"/>
          <w:sz w:val="24"/>
          <w:szCs w:val="24"/>
          <w:lang w:eastAsia="zh-CN"/>
          <w14:textFill>
            <w14:solidFill>
              <w14:schemeClr w14:val="tx1"/>
            </w14:solidFill>
          </w14:textFill>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default"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3.</w:t>
      </w:r>
      <w:r>
        <w:rPr>
          <w:rFonts w:hint="eastAsia" w:ascii="微软雅黑" w:hAnsi="微软雅黑" w:eastAsia="微软雅黑" w:cs="微软雅黑"/>
          <w:i w:val="0"/>
          <w:iCs w:val="0"/>
          <w:caps w:val="0"/>
          <w:color w:val="auto"/>
          <w:spacing w:val="0"/>
          <w:sz w:val="24"/>
          <w:szCs w:val="24"/>
          <w:lang w:val="en-US" w:eastAsia="zh-CN"/>
        </w:rPr>
        <w:t>采购预算：19.95万元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lang w:val="en-US" w:eastAsia="zh-CN"/>
        </w:rPr>
        <w:t>4.采购方式：图书馆自行采购（比选）</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color w:val="auto"/>
        </w:rPr>
      </w:pPr>
      <w:r>
        <w:rPr>
          <w:rFonts w:hint="default" w:ascii="微软雅黑" w:hAnsi="微软雅黑" w:eastAsia="微软雅黑" w:cs="微软雅黑"/>
          <w:i w:val="0"/>
          <w:iCs w:val="0"/>
          <w:caps w:val="0"/>
          <w:color w:val="auto"/>
          <w:spacing w:val="0"/>
          <w:sz w:val="24"/>
          <w:szCs w:val="24"/>
        </w:rPr>
        <w:t>5</w:t>
      </w:r>
      <w:r>
        <w:rPr>
          <w:rFonts w:hint="eastAsia" w:ascii="微软雅黑" w:hAnsi="微软雅黑" w:eastAsia="微软雅黑" w:cs="微软雅黑"/>
          <w:i w:val="0"/>
          <w:iCs w:val="0"/>
          <w:caps w:val="0"/>
          <w:color w:val="auto"/>
          <w:spacing w:val="0"/>
          <w:sz w:val="24"/>
          <w:szCs w:val="24"/>
        </w:rPr>
        <w:t>.项目服务地点：</w:t>
      </w:r>
      <w:r>
        <w:rPr>
          <w:rFonts w:hint="eastAsia" w:ascii="微软雅黑" w:hAnsi="微软雅黑" w:eastAsia="微软雅黑" w:cs="微软雅黑"/>
          <w:i w:val="0"/>
          <w:iCs w:val="0"/>
          <w:caps w:val="0"/>
          <w:color w:val="auto"/>
          <w:spacing w:val="0"/>
          <w:sz w:val="24"/>
          <w:szCs w:val="24"/>
          <w:lang w:val="en-US" w:eastAsia="zh-CN"/>
        </w:rPr>
        <w:t>西南交通大学犀浦校区</w:t>
      </w:r>
      <w:r>
        <w:rPr>
          <w:rFonts w:hint="eastAsia" w:ascii="微软雅黑" w:hAnsi="微软雅黑" w:eastAsia="微软雅黑" w:cs="微软雅黑"/>
          <w:i w:val="0"/>
          <w:iCs w:val="0"/>
          <w:caps w:val="0"/>
          <w:color w:val="auto"/>
          <w:spacing w:val="0"/>
          <w:sz w:val="24"/>
          <w:szCs w:val="24"/>
        </w:rPr>
        <w:t>图书馆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color w:val="auto"/>
        </w:rPr>
      </w:pPr>
      <w:r>
        <w:rPr>
          <w:rStyle w:val="11"/>
          <w:rFonts w:hint="eastAsia" w:ascii="微软雅黑" w:hAnsi="微软雅黑" w:eastAsia="微软雅黑" w:cs="微软雅黑"/>
          <w:i w:val="0"/>
          <w:iCs w:val="0"/>
          <w:caps w:val="0"/>
          <w:color w:val="auto"/>
          <w:spacing w:val="0"/>
          <w:sz w:val="24"/>
          <w:szCs w:val="24"/>
        </w:rPr>
        <w:t>二、</w:t>
      </w:r>
      <w:r>
        <w:rPr>
          <w:rStyle w:val="11"/>
          <w:rFonts w:hint="eastAsia" w:ascii="微软雅黑" w:hAnsi="微软雅黑" w:eastAsia="微软雅黑" w:cs="微软雅黑"/>
          <w:i w:val="0"/>
          <w:iCs w:val="0"/>
          <w:caps w:val="0"/>
          <w:color w:val="auto"/>
          <w:spacing w:val="0"/>
          <w:sz w:val="24"/>
          <w:szCs w:val="24"/>
          <w:lang w:val="en-US" w:eastAsia="zh-Hans"/>
        </w:rPr>
        <w:t>供应商</w:t>
      </w:r>
      <w:r>
        <w:rPr>
          <w:rStyle w:val="11"/>
          <w:rFonts w:hint="eastAsia" w:ascii="微软雅黑" w:hAnsi="微软雅黑" w:eastAsia="微软雅黑" w:cs="微软雅黑"/>
          <w:i w:val="0"/>
          <w:iCs w:val="0"/>
          <w:caps w:val="0"/>
          <w:color w:val="auto"/>
          <w:spacing w:val="0"/>
          <w:sz w:val="24"/>
          <w:szCs w:val="24"/>
        </w:rPr>
        <w:t>资格要求</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color w:val="auto"/>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1.符合《中华人民共和国政府采购法》第二十二条要求并具备相应的专业资质、人员、设备和资金能力。</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color w:val="auto"/>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1）具有独立承担民事责任的能力；</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color w:val="auto"/>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2）具有良好的商业信誉和健全的财务会计制度；</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color w:val="auto"/>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3）具有履行合同所必需的设备和专业技术能力；</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color w:val="auto"/>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4）有依法缴纳税收和社会保障资金的良好记录；</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color w:val="auto"/>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5） 参加政府采购活动前三年内，在经营活动中没有重大违法记录；</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i w:val="0"/>
          <w:iCs w:val="0"/>
          <w:caps w:val="0"/>
          <w:color w:val="auto"/>
          <w:spacing w:val="0"/>
          <w:sz w:val="24"/>
          <w:szCs w:val="24"/>
          <w:lang w:eastAsia="zh-CN"/>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6）法律、行政法规规定的其他条件</w:t>
      </w:r>
      <w:r>
        <w:rPr>
          <w:rFonts w:hint="eastAsia" w:ascii="微软雅黑" w:hAnsi="微软雅黑" w:eastAsia="微软雅黑" w:cs="微软雅黑"/>
          <w:i w:val="0"/>
          <w:iCs w:val="0"/>
          <w:caps w:val="0"/>
          <w:color w:val="auto"/>
          <w:spacing w:val="0"/>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auto"/>
          <w:spacing w:val="0"/>
          <w:sz w:val="24"/>
          <w:szCs w:val="24"/>
          <w:lang w:eastAsia="zh-CN"/>
        </w:rPr>
      </w:pPr>
      <w:r>
        <w:rPr>
          <w:rFonts w:hint="eastAsia" w:ascii="微软雅黑" w:hAnsi="微软雅黑" w:eastAsia="微软雅黑" w:cs="微软雅黑"/>
          <w:i w:val="0"/>
          <w:iCs w:val="0"/>
          <w:caps w:val="0"/>
          <w:color w:val="auto"/>
          <w:spacing w:val="0"/>
          <w:sz w:val="24"/>
          <w:szCs w:val="24"/>
        </w:rPr>
        <w:t>7</w:t>
      </w:r>
      <w:r>
        <w:rPr>
          <w:rFonts w:hint="eastAsia" w:ascii="微软雅黑" w:hAnsi="微软雅黑" w:eastAsia="微软雅黑" w:cs="微软雅黑"/>
          <w:i w:val="0"/>
          <w:iCs w:val="0"/>
          <w:caps w:val="0"/>
          <w:color w:val="auto"/>
          <w:spacing w:val="0"/>
          <w:sz w:val="24"/>
          <w:szCs w:val="24"/>
          <w:lang w:eastAsia="zh-CN"/>
        </w:rPr>
        <w:t>）</w:t>
      </w:r>
      <w:r>
        <w:rPr>
          <w:rFonts w:hint="eastAsia" w:ascii="微软雅黑" w:hAnsi="微软雅黑" w:eastAsia="微软雅黑" w:cs="微软雅黑"/>
          <w:i w:val="0"/>
          <w:iCs w:val="0"/>
          <w:caps w:val="0"/>
          <w:color w:val="auto"/>
          <w:spacing w:val="0"/>
          <w:sz w:val="24"/>
          <w:szCs w:val="24"/>
        </w:rPr>
        <w:t>在中华人民共和国境内依法登记注册，并有效存续具有独立法人资格的供应商</w:t>
      </w:r>
      <w:r>
        <w:rPr>
          <w:rFonts w:hint="eastAsia" w:ascii="微软雅黑" w:hAnsi="微软雅黑" w:eastAsia="微软雅黑" w:cs="微软雅黑"/>
          <w:i w:val="0"/>
          <w:iCs w:val="0"/>
          <w:caps w:val="0"/>
          <w:color w:val="auto"/>
          <w:spacing w:val="0"/>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8</w:t>
      </w:r>
      <w:r>
        <w:rPr>
          <w:rFonts w:hint="eastAsia" w:ascii="微软雅黑" w:hAnsi="微软雅黑" w:eastAsia="微软雅黑" w:cs="微软雅黑"/>
          <w:i w:val="0"/>
          <w:iCs w:val="0"/>
          <w:caps w:val="0"/>
          <w:color w:val="auto"/>
          <w:spacing w:val="0"/>
          <w:sz w:val="24"/>
          <w:szCs w:val="24"/>
          <w:lang w:eastAsia="zh-CN"/>
        </w:rPr>
        <w:t>）</w:t>
      </w:r>
      <w:r>
        <w:rPr>
          <w:rFonts w:hint="eastAsia" w:ascii="微软雅黑" w:hAnsi="微软雅黑" w:eastAsia="微软雅黑" w:cs="微软雅黑"/>
          <w:i w:val="0"/>
          <w:iCs w:val="0"/>
          <w:caps w:val="0"/>
          <w:color w:val="auto"/>
          <w:spacing w:val="0"/>
          <w:sz w:val="24"/>
          <w:szCs w:val="24"/>
        </w:rPr>
        <w:t>未在“信用中国”（www.creditchina.gov.cn）、“中国政府采购网”（www.ccgp.gov.cn）网站等渠道被列入失信被执行人、重大税收违法案件当事人名单、政府采购严重违法失信行为记录名单。</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lang w:val="en-US" w:eastAsia="zh-CN"/>
        </w:rPr>
        <w:t>2.</w:t>
      </w:r>
      <w:r>
        <w:rPr>
          <w:rFonts w:hint="eastAsia" w:ascii="微软雅黑" w:hAnsi="微软雅黑" w:eastAsia="微软雅黑" w:cs="微软雅黑"/>
          <w:i w:val="0"/>
          <w:iCs w:val="0"/>
          <w:caps w:val="0"/>
          <w:color w:val="auto"/>
          <w:spacing w:val="0"/>
          <w:sz w:val="24"/>
          <w:szCs w:val="24"/>
        </w:rPr>
        <w:t>投标人需符合以下特定条件：无</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lang w:val="en-US" w:eastAsia="zh-CN"/>
        </w:rPr>
        <w:t>3.</w:t>
      </w:r>
      <w:r>
        <w:rPr>
          <w:rFonts w:hint="eastAsia" w:ascii="微软雅黑" w:hAnsi="微软雅黑" w:eastAsia="微软雅黑" w:cs="微软雅黑"/>
          <w:i w:val="0"/>
          <w:iCs w:val="0"/>
          <w:caps w:val="0"/>
          <w:color w:val="auto"/>
          <w:spacing w:val="0"/>
          <w:sz w:val="24"/>
          <w:szCs w:val="24"/>
        </w:rPr>
        <w:t>本次招标</w:t>
      </w:r>
      <w:r>
        <w:rPr>
          <w:rFonts w:hint="eastAsia" w:ascii="微软雅黑" w:hAnsi="微软雅黑" w:eastAsia="微软雅黑" w:cs="微软雅黑"/>
          <w:i w:val="0"/>
          <w:iCs w:val="0"/>
          <w:caps w:val="0"/>
          <w:color w:val="auto"/>
          <w:spacing w:val="0"/>
          <w:sz w:val="24"/>
          <w:szCs w:val="24"/>
          <w:lang w:val="en-US" w:eastAsia="zh-Hans"/>
        </w:rPr>
        <w:t>不</w:t>
      </w:r>
      <w:r>
        <w:rPr>
          <w:rFonts w:hint="eastAsia" w:ascii="微软雅黑" w:hAnsi="微软雅黑" w:eastAsia="微软雅黑" w:cs="微软雅黑"/>
          <w:i w:val="0"/>
          <w:iCs w:val="0"/>
          <w:caps w:val="0"/>
          <w:color w:val="auto"/>
          <w:spacing w:val="0"/>
          <w:sz w:val="24"/>
          <w:szCs w:val="24"/>
        </w:rPr>
        <w:t>允许代理商投标。</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lang w:val="en-US" w:eastAsia="zh-CN"/>
        </w:rPr>
        <w:t>4.</w:t>
      </w:r>
      <w:r>
        <w:rPr>
          <w:rFonts w:hint="eastAsia" w:ascii="微软雅黑" w:hAnsi="微软雅黑" w:eastAsia="微软雅黑" w:cs="微软雅黑"/>
          <w:i w:val="0"/>
          <w:iCs w:val="0"/>
          <w:caps w:val="0"/>
          <w:color w:val="auto"/>
          <w:spacing w:val="0"/>
          <w:sz w:val="24"/>
          <w:szCs w:val="24"/>
        </w:rPr>
        <w:t>本项目不接受联合体投标。</w:t>
      </w:r>
    </w:p>
    <w:p>
      <w:pPr>
        <w:pStyle w:val="17"/>
        <w:keepNext w:val="0"/>
        <w:keepLines w:val="0"/>
        <w:pageBreakBefore w:val="0"/>
        <w:widowControl w:val="0"/>
        <w:numPr>
          <w:ilvl w:val="0"/>
          <w:numId w:val="0"/>
        </w:numPr>
        <w:tabs>
          <w:tab w:val="left" w:pos="1201"/>
        </w:tabs>
        <w:kinsoku/>
        <w:wordWrap/>
        <w:overflowPunct/>
        <w:topLinePunct w:val="0"/>
        <w:autoSpaceDE/>
        <w:autoSpaceDN/>
        <w:bidi w:val="0"/>
        <w:adjustRightInd/>
        <w:snapToGrid/>
        <w:spacing w:before="23" w:after="0" w:line="360" w:lineRule="auto"/>
        <w:ind w:right="0" w:rightChars="0" w:firstLine="0" w:firstLineChars="0"/>
        <w:jc w:val="left"/>
        <w:textAlignment w:val="auto"/>
        <w:rPr>
          <w:rFonts w:hint="eastAsia" w:ascii="微软雅黑" w:hAnsi="微软雅黑" w:eastAsia="微软雅黑" w:cs="微软雅黑"/>
          <w:color w:val="auto"/>
          <w:sz w:val="24"/>
          <w:szCs w:val="24"/>
          <w:lang w:val="en-US" w:eastAsia="zh-CN"/>
        </w:rPr>
      </w:pPr>
      <w:r>
        <w:rPr>
          <w:rStyle w:val="11"/>
          <w:rFonts w:hint="eastAsia" w:ascii="微软雅黑" w:hAnsi="微软雅黑" w:eastAsia="微软雅黑" w:cs="微软雅黑"/>
          <w:i w:val="0"/>
          <w:iCs w:val="0"/>
          <w:caps w:val="0"/>
          <w:color w:val="auto"/>
          <w:spacing w:val="0"/>
          <w:sz w:val="24"/>
          <w:szCs w:val="24"/>
        </w:rPr>
        <w:t>三、</w:t>
      </w:r>
      <w:r>
        <w:rPr>
          <w:rFonts w:hint="eastAsia" w:ascii="微软雅黑" w:hAnsi="微软雅黑" w:eastAsia="微软雅黑" w:cs="微软雅黑"/>
          <w:color w:val="auto"/>
          <w:sz w:val="24"/>
          <w:szCs w:val="24"/>
          <w:lang w:val="en-US" w:eastAsia="zh-CN"/>
        </w:rPr>
        <w:t>采购要求：</w:t>
      </w:r>
    </w:p>
    <w:p>
      <w:pPr>
        <w:pStyle w:val="17"/>
        <w:keepNext w:val="0"/>
        <w:keepLines w:val="0"/>
        <w:pageBreakBefore w:val="0"/>
        <w:widowControl w:val="0"/>
        <w:numPr>
          <w:ilvl w:val="0"/>
          <w:numId w:val="0"/>
        </w:numPr>
        <w:tabs>
          <w:tab w:val="left" w:pos="1201"/>
        </w:tabs>
        <w:kinsoku/>
        <w:wordWrap/>
        <w:overflowPunct/>
        <w:topLinePunct w:val="0"/>
        <w:autoSpaceDE/>
        <w:autoSpaceDN/>
        <w:bidi w:val="0"/>
        <w:adjustRightInd/>
        <w:snapToGrid/>
        <w:spacing w:before="23" w:after="0" w:line="360" w:lineRule="auto"/>
        <w:ind w:right="0" w:rightChars="0" w:firstLine="482" w:firstLineChars="0"/>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宋体"/>
          <w:color w:val="auto"/>
          <w:kern w:val="0"/>
          <w:sz w:val="24"/>
          <w:szCs w:val="24"/>
        </w:rPr>
        <w:t>设计方案</w:t>
      </w:r>
      <w:r>
        <w:rPr>
          <w:rFonts w:hint="eastAsia" w:ascii="微软雅黑" w:hAnsi="微软雅黑" w:eastAsia="微软雅黑" w:cs="宋体"/>
          <w:color w:val="auto"/>
          <w:kern w:val="0"/>
          <w:sz w:val="24"/>
          <w:szCs w:val="24"/>
          <w:lang w:val="en-US" w:eastAsia="zh-CN"/>
        </w:rPr>
        <w:t>需</w:t>
      </w:r>
      <w:r>
        <w:rPr>
          <w:rFonts w:hint="eastAsia" w:ascii="微软雅黑" w:hAnsi="微软雅黑" w:eastAsia="微软雅黑" w:cs="微软雅黑"/>
          <w:color w:val="auto"/>
          <w:sz w:val="24"/>
          <w:szCs w:val="24"/>
          <w:lang w:val="en-US" w:eastAsia="zh-CN"/>
        </w:rPr>
        <w:t>保留现有服务功能区；</w:t>
      </w:r>
    </w:p>
    <w:p>
      <w:pPr>
        <w:pStyle w:val="17"/>
        <w:keepNext w:val="0"/>
        <w:keepLines w:val="0"/>
        <w:pageBreakBefore w:val="0"/>
        <w:widowControl w:val="0"/>
        <w:numPr>
          <w:ilvl w:val="0"/>
          <w:numId w:val="0"/>
        </w:numPr>
        <w:tabs>
          <w:tab w:val="left" w:pos="1201"/>
        </w:tabs>
        <w:kinsoku/>
        <w:wordWrap/>
        <w:overflowPunct/>
        <w:topLinePunct w:val="0"/>
        <w:autoSpaceDE/>
        <w:autoSpaceDN/>
        <w:bidi w:val="0"/>
        <w:adjustRightInd/>
        <w:snapToGrid/>
        <w:spacing w:before="23" w:after="0" w:line="360" w:lineRule="auto"/>
        <w:ind w:right="0" w:rightChars="0" w:firstLine="482"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宋体"/>
          <w:color w:val="auto"/>
          <w:kern w:val="0"/>
          <w:sz w:val="24"/>
          <w:szCs w:val="24"/>
        </w:rPr>
        <w:t>设计方案</w:t>
      </w:r>
      <w:r>
        <w:rPr>
          <w:rFonts w:hint="eastAsia" w:ascii="微软雅黑" w:hAnsi="微软雅黑" w:eastAsia="微软雅黑" w:cs="微软雅黑"/>
          <w:color w:val="auto"/>
          <w:kern w:val="0"/>
          <w:sz w:val="24"/>
          <w:szCs w:val="24"/>
          <w:lang w:val="en-US" w:eastAsia="zh-CN"/>
        </w:rPr>
        <w:t>需充分体现学校文化特色，</w:t>
      </w:r>
      <w:r>
        <w:rPr>
          <w:rFonts w:hint="eastAsia" w:ascii="微软雅黑" w:hAnsi="微软雅黑" w:eastAsia="微软雅黑" w:cs="宋体"/>
          <w:color w:val="auto"/>
          <w:kern w:val="0"/>
          <w:sz w:val="24"/>
          <w:szCs w:val="24"/>
        </w:rPr>
        <w:t>内容完整，形式丰富</w:t>
      </w:r>
      <w:r>
        <w:rPr>
          <w:rFonts w:hint="eastAsia" w:ascii="微软雅黑" w:hAnsi="微软雅黑" w:eastAsia="微软雅黑" w:cs="宋体"/>
          <w:color w:val="auto"/>
          <w:kern w:val="0"/>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textAlignment w:val="auto"/>
        <w:rPr>
          <w:rFonts w:hint="eastAsia" w:ascii="微软雅黑" w:hAnsi="微软雅黑" w:eastAsia="微软雅黑" w:cs="微软雅黑"/>
          <w:color w:val="auto"/>
          <w:spacing w:val="-2"/>
          <w:sz w:val="24"/>
          <w:szCs w:val="24"/>
          <w:lang w:eastAsia="zh-CN"/>
        </w:rPr>
      </w:pPr>
      <w:r>
        <w:rPr>
          <w:rFonts w:hint="eastAsia" w:ascii="微软雅黑" w:hAnsi="微软雅黑" w:eastAsia="微软雅黑" w:cs="微软雅黑"/>
          <w:color w:val="auto"/>
          <w:spacing w:val="-2"/>
          <w:sz w:val="24"/>
          <w:szCs w:val="24"/>
          <w:lang w:val="en-US" w:eastAsia="zh-CN"/>
        </w:rPr>
        <w:t>3.大</w:t>
      </w:r>
      <w:r>
        <w:rPr>
          <w:rFonts w:hint="eastAsia" w:ascii="微软雅黑" w:hAnsi="微软雅黑" w:eastAsia="微软雅黑" w:cs="微软雅黑"/>
          <w:color w:val="auto"/>
          <w:spacing w:val="-2"/>
          <w:sz w:val="24"/>
          <w:szCs w:val="24"/>
        </w:rPr>
        <w:t>厅人流动线需考虑到消防通道要求</w:t>
      </w:r>
      <w:r>
        <w:rPr>
          <w:rFonts w:hint="eastAsia" w:ascii="微软雅黑" w:hAnsi="微软雅黑" w:eastAsia="微软雅黑" w:cs="微软雅黑"/>
          <w:color w:val="auto"/>
          <w:spacing w:val="-2"/>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textAlignment w:val="auto"/>
        <w:rPr>
          <w:rFonts w:hint="eastAsia" w:ascii="微软雅黑" w:hAnsi="微软雅黑" w:eastAsia="微软雅黑" w:cs="微软雅黑"/>
          <w:color w:val="auto"/>
          <w:kern w:val="0"/>
          <w:szCs w:val="21"/>
          <w:lang w:eastAsia="zh-CN"/>
        </w:rPr>
      </w:pPr>
      <w:r>
        <w:rPr>
          <w:rFonts w:hint="eastAsia" w:ascii="微软雅黑" w:hAnsi="微软雅黑" w:eastAsia="微软雅黑" w:cs="微软雅黑"/>
          <w:color w:val="auto"/>
          <w:spacing w:val="-2"/>
          <w:sz w:val="24"/>
          <w:szCs w:val="24"/>
          <w:lang w:val="en-US" w:eastAsia="zh-CN"/>
        </w:rPr>
        <w:t>4.</w:t>
      </w:r>
      <w:r>
        <w:rPr>
          <w:rFonts w:hint="eastAsia" w:ascii="微软雅黑" w:hAnsi="微软雅黑" w:eastAsia="微软雅黑" w:cs="微软雅黑"/>
          <w:color w:val="auto"/>
          <w:kern w:val="0"/>
          <w:szCs w:val="21"/>
        </w:rPr>
        <w:t>所使用材料均应为符合国家相关标准的合格材料</w:t>
      </w:r>
      <w:r>
        <w:rPr>
          <w:rFonts w:hint="eastAsia" w:ascii="微软雅黑" w:hAnsi="微软雅黑" w:eastAsia="微软雅黑" w:cs="微软雅黑"/>
          <w:color w:val="auto"/>
          <w:kern w:val="0"/>
          <w:szCs w:val="21"/>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textAlignment w:val="auto"/>
        <w:rPr>
          <w:rFonts w:hint="eastAsia" w:ascii="微软雅黑" w:hAnsi="微软雅黑" w:eastAsia="微软雅黑" w:cs="微软雅黑"/>
          <w:color w:val="auto"/>
          <w:sz w:val="24"/>
          <w:lang w:eastAsia="zh-CN"/>
        </w:rPr>
      </w:pPr>
      <w:r>
        <w:rPr>
          <w:rFonts w:hint="eastAsia" w:ascii="微软雅黑" w:hAnsi="微软雅黑" w:eastAsia="微软雅黑" w:cs="微软雅黑"/>
          <w:color w:val="auto"/>
          <w:spacing w:val="-2"/>
          <w:sz w:val="24"/>
          <w:szCs w:val="24"/>
          <w:lang w:val="en-US" w:eastAsia="zh-CN"/>
        </w:rPr>
        <w:t>5.</w:t>
      </w:r>
      <w:r>
        <w:rPr>
          <w:rFonts w:hint="eastAsia" w:ascii="微软雅黑" w:hAnsi="微软雅黑" w:eastAsia="微软雅黑" w:cs="微软雅黑"/>
          <w:color w:val="auto"/>
          <w:sz w:val="24"/>
        </w:rPr>
        <w:t>严格按照国家相关工艺标准施工，保证施工安全</w:t>
      </w:r>
      <w:r>
        <w:rPr>
          <w:rFonts w:hint="eastAsia" w:ascii="微软雅黑" w:hAnsi="微软雅黑" w:eastAsia="微软雅黑" w:cs="微软雅黑"/>
          <w:color w:val="auto"/>
          <w:sz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textAlignment w:val="auto"/>
        <w:rPr>
          <w:rFonts w:hint="eastAsia" w:ascii="微软雅黑" w:hAnsi="微软雅黑" w:eastAsia="微软雅黑" w:cs="微软雅黑"/>
          <w:color w:val="auto"/>
          <w:spacing w:val="-4"/>
          <w:sz w:val="24"/>
          <w:lang w:eastAsia="zh-CN"/>
        </w:rPr>
      </w:pPr>
      <w:r>
        <w:rPr>
          <w:rFonts w:hint="eastAsia" w:ascii="微软雅黑" w:hAnsi="微软雅黑" w:eastAsia="微软雅黑" w:cs="微软雅黑"/>
          <w:color w:val="auto"/>
          <w:sz w:val="24"/>
          <w:lang w:val="en-US" w:eastAsia="zh-CN"/>
        </w:rPr>
        <w:t>6.</w:t>
      </w:r>
      <w:r>
        <w:rPr>
          <w:rFonts w:hint="eastAsia" w:ascii="微软雅黑" w:hAnsi="微软雅黑" w:eastAsia="微软雅黑" w:cs="微软雅黑"/>
          <w:color w:val="auto"/>
          <w:spacing w:val="-5"/>
          <w:sz w:val="24"/>
        </w:rPr>
        <w:t>协调好施工时间安排，减少废气、扬尘排放</w:t>
      </w:r>
      <w:r>
        <w:rPr>
          <w:rFonts w:hint="eastAsia" w:ascii="微软雅黑" w:hAnsi="微软雅黑" w:eastAsia="微软雅黑" w:cs="微软雅黑"/>
          <w:color w:val="auto"/>
          <w:spacing w:val="-4"/>
          <w:sz w:val="24"/>
        </w:rPr>
        <w:t>，减少噪音排放，降低对图书馆其他区域的影响</w:t>
      </w:r>
      <w:r>
        <w:rPr>
          <w:rFonts w:hint="eastAsia" w:ascii="微软雅黑" w:hAnsi="微软雅黑" w:eastAsia="微软雅黑" w:cs="微软雅黑"/>
          <w:color w:val="auto"/>
          <w:spacing w:val="-4"/>
          <w:sz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textAlignment w:val="auto"/>
        <w:rPr>
          <w:rFonts w:hint="eastAsia" w:ascii="微软雅黑" w:hAnsi="微软雅黑" w:eastAsia="微软雅黑" w:cs="微软雅黑"/>
          <w:color w:val="auto"/>
          <w:sz w:val="24"/>
          <w:lang w:eastAsia="zh-CN"/>
        </w:rPr>
      </w:pPr>
      <w:r>
        <w:rPr>
          <w:rFonts w:hint="eastAsia" w:ascii="微软雅黑" w:hAnsi="微软雅黑" w:eastAsia="微软雅黑" w:cs="微软雅黑"/>
          <w:color w:val="auto"/>
          <w:spacing w:val="-4"/>
          <w:sz w:val="24"/>
          <w:lang w:val="en-US" w:eastAsia="zh-CN"/>
        </w:rPr>
        <w:t>7.</w:t>
      </w:r>
      <w:r>
        <w:rPr>
          <w:rFonts w:hint="eastAsia" w:ascii="微软雅黑" w:hAnsi="微软雅黑" w:eastAsia="微软雅黑" w:cs="微软雅黑"/>
          <w:color w:val="auto"/>
          <w:sz w:val="24"/>
        </w:rPr>
        <w:t>项目完工后做好清理和保洁工作，满足正常使用要求</w:t>
      </w:r>
      <w:r>
        <w:rPr>
          <w:rFonts w:hint="eastAsia" w:ascii="微软雅黑" w:hAnsi="微软雅黑" w:eastAsia="微软雅黑" w:cs="微软雅黑"/>
          <w:color w:val="auto"/>
          <w:sz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textAlignment w:val="auto"/>
        <w:rPr>
          <w:rFonts w:hint="default"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8.项目整体质保期三年以上。</w:t>
      </w:r>
    </w:p>
    <w:p>
      <w:pPr>
        <w:pStyle w:val="6"/>
        <w:keepNext w:val="0"/>
        <w:keepLines w:val="0"/>
        <w:pageBreakBefore w:val="0"/>
        <w:widowControl/>
        <w:suppressLineNumbers w:val="0"/>
        <w:kinsoku/>
        <w:wordWrap/>
        <w:overflowPunct/>
        <w:topLinePunct w:val="0"/>
        <w:autoSpaceDE/>
        <w:autoSpaceDN/>
        <w:bidi w:val="0"/>
        <w:snapToGrid/>
        <w:spacing w:beforeAutospacing="0" w:afterAutospacing="0" w:line="360" w:lineRule="auto"/>
        <w:textAlignment w:val="auto"/>
        <w:rPr>
          <w:rFonts w:hint="eastAsia" w:ascii="微软雅黑" w:hAnsi="微软雅黑" w:eastAsia="微软雅黑" w:cs="微软雅黑"/>
          <w:i w:val="0"/>
          <w:iCs w:val="0"/>
          <w:caps w:val="0"/>
          <w:color w:val="FF0000"/>
          <w:spacing w:val="0"/>
          <w:sz w:val="24"/>
          <w:szCs w:val="24"/>
        </w:rPr>
      </w:pPr>
      <w:r>
        <w:rPr>
          <w:rStyle w:val="11"/>
          <w:rFonts w:hint="eastAsia" w:ascii="微软雅黑" w:hAnsi="微软雅黑" w:eastAsia="微软雅黑" w:cs="微软雅黑"/>
          <w:i w:val="0"/>
          <w:iCs w:val="0"/>
          <w:caps w:val="0"/>
          <w:color w:val="auto"/>
          <w:spacing w:val="0"/>
          <w:sz w:val="24"/>
          <w:szCs w:val="24"/>
          <w:lang w:val="en-US" w:eastAsia="zh-Hans"/>
        </w:rPr>
        <w:t>四、</w:t>
      </w:r>
      <w:r>
        <w:rPr>
          <w:rFonts w:hint="eastAsia" w:ascii="微软雅黑" w:hAnsi="微软雅黑" w:eastAsia="微软雅黑" w:cs="微软雅黑"/>
          <w:color w:val="FF0000"/>
          <w:kern w:val="0"/>
          <w:sz w:val="24"/>
          <w:szCs w:val="24"/>
        </w:rPr>
        <w:t>勘察现场</w:t>
      </w:r>
      <w:r>
        <w:rPr>
          <w:rFonts w:hint="eastAsia" w:ascii="微软雅黑" w:hAnsi="微软雅黑" w:eastAsia="微软雅黑" w:cs="微软雅黑"/>
          <w:color w:val="FF0000"/>
          <w:kern w:val="0"/>
          <w:sz w:val="24"/>
          <w:szCs w:val="24"/>
          <w:lang w:val="en-US" w:eastAsia="zh-CN"/>
        </w:rPr>
        <w:t>及</w:t>
      </w:r>
      <w:r>
        <w:rPr>
          <w:rFonts w:hint="eastAsia" w:ascii="微软雅黑" w:hAnsi="微软雅黑" w:eastAsia="微软雅黑" w:cs="微软雅黑"/>
          <w:i w:val="0"/>
          <w:iCs w:val="0"/>
          <w:caps w:val="0"/>
          <w:color w:val="FF0000"/>
          <w:spacing w:val="0"/>
          <w:sz w:val="24"/>
          <w:szCs w:val="24"/>
          <w:lang w:val="en-US" w:eastAsia="zh-CN"/>
        </w:rPr>
        <w:t>响应文件递交</w:t>
      </w:r>
      <w:r>
        <w:rPr>
          <w:rFonts w:hint="eastAsia" w:ascii="微软雅黑" w:hAnsi="微软雅黑" w:eastAsia="微软雅黑" w:cs="微软雅黑"/>
          <w:i w:val="0"/>
          <w:iCs w:val="0"/>
          <w:caps w:val="0"/>
          <w:color w:val="FF0000"/>
          <w:spacing w:val="0"/>
          <w:sz w:val="24"/>
          <w:szCs w:val="24"/>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FF0000"/>
          <w:spacing w:val="0"/>
          <w:sz w:val="24"/>
          <w:szCs w:val="24"/>
          <w:lang w:val="en-US" w:eastAsia="zh-CN"/>
        </w:rPr>
      </w:pPr>
      <w:r>
        <w:rPr>
          <w:rFonts w:hint="eastAsia" w:ascii="微软雅黑" w:hAnsi="微软雅黑" w:eastAsia="微软雅黑" w:cs="微软雅黑"/>
          <w:i w:val="0"/>
          <w:iCs w:val="0"/>
          <w:caps w:val="0"/>
          <w:color w:val="FF0000"/>
          <w:spacing w:val="0"/>
          <w:sz w:val="24"/>
          <w:szCs w:val="24"/>
          <w:lang w:val="en-US" w:eastAsia="zh-CN"/>
        </w:rPr>
        <w:t>1.</w:t>
      </w:r>
      <w:r>
        <w:rPr>
          <w:rFonts w:hint="eastAsia" w:ascii="微软雅黑" w:hAnsi="微软雅黑" w:eastAsia="微软雅黑" w:cs="微软雅黑"/>
          <w:color w:val="FF0000"/>
          <w:kern w:val="0"/>
          <w:sz w:val="24"/>
          <w:szCs w:val="24"/>
        </w:rPr>
        <w:t>勘察现场时间：</w:t>
      </w:r>
      <w:r>
        <w:rPr>
          <w:rFonts w:hint="eastAsia" w:ascii="微软雅黑" w:hAnsi="微软雅黑" w:eastAsia="微软雅黑" w:cs="微软雅黑"/>
          <w:color w:val="FF0000"/>
          <w:kern w:val="0"/>
          <w:sz w:val="24"/>
          <w:szCs w:val="24"/>
          <w:lang w:val="en-US" w:eastAsia="zh-CN"/>
        </w:rPr>
        <w:t>2023</w:t>
      </w:r>
      <w:r>
        <w:rPr>
          <w:rFonts w:hint="eastAsia" w:ascii="微软雅黑" w:hAnsi="微软雅黑" w:eastAsia="微软雅黑" w:cs="微软雅黑"/>
          <w:color w:val="FF0000"/>
          <w:kern w:val="0"/>
          <w:sz w:val="24"/>
          <w:szCs w:val="24"/>
        </w:rPr>
        <w:t>年</w:t>
      </w:r>
      <w:r>
        <w:rPr>
          <w:rFonts w:hint="eastAsia" w:ascii="微软雅黑" w:hAnsi="微软雅黑" w:eastAsia="微软雅黑" w:cs="微软雅黑"/>
          <w:color w:val="FF0000"/>
          <w:kern w:val="0"/>
          <w:sz w:val="24"/>
          <w:szCs w:val="24"/>
          <w:lang w:val="en-US" w:eastAsia="zh-CN"/>
        </w:rPr>
        <w:t xml:space="preserve"> 6</w:t>
      </w:r>
      <w:r>
        <w:rPr>
          <w:rFonts w:hint="eastAsia" w:ascii="微软雅黑" w:hAnsi="微软雅黑" w:eastAsia="微软雅黑" w:cs="微软雅黑"/>
          <w:color w:val="FF0000"/>
          <w:kern w:val="0"/>
          <w:sz w:val="24"/>
          <w:szCs w:val="24"/>
        </w:rPr>
        <w:t>月</w:t>
      </w:r>
      <w:r>
        <w:rPr>
          <w:rFonts w:hint="eastAsia" w:ascii="微软雅黑" w:hAnsi="微软雅黑" w:eastAsia="微软雅黑" w:cs="微软雅黑"/>
          <w:color w:val="FF0000"/>
          <w:kern w:val="0"/>
          <w:sz w:val="24"/>
          <w:szCs w:val="24"/>
          <w:lang w:val="en-US" w:eastAsia="zh-CN"/>
        </w:rPr>
        <w:t xml:space="preserve"> 25 </w:t>
      </w:r>
      <w:r>
        <w:rPr>
          <w:rFonts w:hint="eastAsia" w:ascii="微软雅黑" w:hAnsi="微软雅黑" w:eastAsia="微软雅黑" w:cs="微软雅黑"/>
          <w:color w:val="FF0000"/>
          <w:kern w:val="0"/>
          <w:sz w:val="24"/>
          <w:szCs w:val="24"/>
        </w:rPr>
        <w:t>日</w:t>
      </w:r>
      <w:r>
        <w:rPr>
          <w:rFonts w:hint="eastAsia" w:ascii="微软雅黑" w:hAnsi="微软雅黑" w:eastAsia="微软雅黑" w:cs="微软雅黑"/>
          <w:color w:val="FF0000"/>
          <w:kern w:val="0"/>
          <w:sz w:val="24"/>
          <w:szCs w:val="24"/>
          <w:lang w:val="en-US" w:eastAsia="zh-CN"/>
        </w:rPr>
        <w:t>9</w:t>
      </w:r>
      <w:r>
        <w:rPr>
          <w:rFonts w:hint="eastAsia" w:ascii="微软雅黑" w:hAnsi="微软雅黑" w:eastAsia="微软雅黑" w:cs="微软雅黑"/>
          <w:color w:val="FF0000"/>
          <w:kern w:val="0"/>
          <w:sz w:val="24"/>
          <w:szCs w:val="24"/>
        </w:rPr>
        <w:t>:30-11:30</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auto"/>
          <w:spacing w:val="0"/>
          <w:sz w:val="24"/>
          <w:szCs w:val="24"/>
          <w:lang w:eastAsia="zh-CN"/>
        </w:rPr>
      </w:pPr>
      <w:r>
        <w:rPr>
          <w:rFonts w:hint="eastAsia" w:ascii="微软雅黑" w:hAnsi="微软雅黑" w:eastAsia="微软雅黑" w:cs="微软雅黑"/>
          <w:i w:val="0"/>
          <w:iCs w:val="0"/>
          <w:caps w:val="0"/>
          <w:color w:val="auto"/>
          <w:spacing w:val="0"/>
          <w:sz w:val="24"/>
          <w:szCs w:val="24"/>
          <w:lang w:val="en-US" w:eastAsia="zh-CN"/>
        </w:rPr>
        <w:t>2.响应文件递交时间：</w:t>
      </w:r>
      <w:r>
        <w:rPr>
          <w:rFonts w:hint="eastAsia" w:ascii="微软雅黑" w:hAnsi="微软雅黑" w:eastAsia="微软雅黑" w:cs="微软雅黑"/>
          <w:i w:val="0"/>
          <w:iCs w:val="0"/>
          <w:caps w:val="0"/>
          <w:color w:val="auto"/>
          <w:spacing w:val="0"/>
          <w:sz w:val="24"/>
          <w:szCs w:val="24"/>
        </w:rPr>
        <w:t>20</w:t>
      </w:r>
      <w:r>
        <w:rPr>
          <w:rFonts w:hint="eastAsia" w:ascii="微软雅黑" w:hAnsi="微软雅黑" w:eastAsia="微软雅黑" w:cs="微软雅黑"/>
          <w:i w:val="0"/>
          <w:iCs w:val="0"/>
          <w:caps w:val="0"/>
          <w:color w:val="auto"/>
          <w:spacing w:val="0"/>
          <w:sz w:val="24"/>
          <w:szCs w:val="24"/>
          <w:lang w:val="en-US" w:eastAsia="zh-CN"/>
        </w:rPr>
        <w:t>23</w:t>
      </w:r>
      <w:r>
        <w:rPr>
          <w:rFonts w:hint="eastAsia" w:ascii="微软雅黑" w:hAnsi="微软雅黑" w:eastAsia="微软雅黑" w:cs="微软雅黑"/>
          <w:i w:val="0"/>
          <w:iCs w:val="0"/>
          <w:caps w:val="0"/>
          <w:color w:val="auto"/>
          <w:spacing w:val="0"/>
          <w:sz w:val="24"/>
          <w:szCs w:val="24"/>
        </w:rPr>
        <w:t>年</w:t>
      </w:r>
      <w:r>
        <w:rPr>
          <w:rFonts w:hint="default" w:ascii="微软雅黑" w:hAnsi="微软雅黑" w:eastAsia="微软雅黑" w:cs="微软雅黑"/>
          <w:i w:val="0"/>
          <w:iCs w:val="0"/>
          <w:caps w:val="0"/>
          <w:color w:val="auto"/>
          <w:spacing w:val="0"/>
          <w:sz w:val="24"/>
          <w:szCs w:val="24"/>
          <w:lang w:eastAsia="zh-CN"/>
        </w:rPr>
        <w:t>6</w:t>
      </w:r>
      <w:r>
        <w:rPr>
          <w:rFonts w:hint="eastAsia" w:ascii="微软雅黑" w:hAnsi="微软雅黑" w:eastAsia="微软雅黑" w:cs="微软雅黑"/>
          <w:i w:val="0"/>
          <w:iCs w:val="0"/>
          <w:caps w:val="0"/>
          <w:color w:val="auto"/>
          <w:spacing w:val="0"/>
          <w:sz w:val="24"/>
          <w:szCs w:val="24"/>
        </w:rPr>
        <w:t>月</w:t>
      </w:r>
      <w:r>
        <w:rPr>
          <w:rFonts w:hint="eastAsia" w:ascii="微软雅黑" w:hAnsi="微软雅黑" w:eastAsia="微软雅黑" w:cs="微软雅黑"/>
          <w:i w:val="0"/>
          <w:iCs w:val="0"/>
          <w:caps w:val="0"/>
          <w:color w:val="auto"/>
          <w:spacing w:val="0"/>
          <w:sz w:val="24"/>
          <w:szCs w:val="24"/>
          <w:lang w:val="en-US" w:eastAsia="zh-CN"/>
        </w:rPr>
        <w:t xml:space="preserve"> 29 </w:t>
      </w:r>
      <w:r>
        <w:rPr>
          <w:rFonts w:hint="eastAsia" w:ascii="微软雅黑" w:hAnsi="微软雅黑" w:eastAsia="微软雅黑" w:cs="微软雅黑"/>
          <w:i w:val="0"/>
          <w:iCs w:val="0"/>
          <w:caps w:val="0"/>
          <w:color w:val="auto"/>
          <w:spacing w:val="0"/>
          <w:sz w:val="24"/>
          <w:szCs w:val="24"/>
        </w:rPr>
        <w:t>日</w:t>
      </w:r>
      <w:r>
        <w:rPr>
          <w:rFonts w:hint="eastAsia" w:ascii="微软雅黑" w:hAnsi="微软雅黑" w:eastAsia="微软雅黑" w:cs="微软雅黑"/>
          <w:i w:val="0"/>
          <w:iCs w:val="0"/>
          <w:caps w:val="0"/>
          <w:color w:val="auto"/>
          <w:spacing w:val="0"/>
          <w:sz w:val="24"/>
          <w:szCs w:val="24"/>
          <w:lang w:val="en-US" w:eastAsia="zh-CN"/>
        </w:rPr>
        <w:t>10</w:t>
      </w:r>
      <w:r>
        <w:rPr>
          <w:rFonts w:hint="eastAsia" w:ascii="微软雅黑" w:hAnsi="微软雅黑" w:eastAsia="微软雅黑" w:cs="微软雅黑"/>
          <w:i w:val="0"/>
          <w:iCs w:val="0"/>
          <w:caps w:val="0"/>
          <w:color w:val="auto"/>
          <w:spacing w:val="0"/>
          <w:sz w:val="24"/>
          <w:szCs w:val="24"/>
          <w:lang w:eastAsia="zh-Hans"/>
        </w:rPr>
        <w:t>：</w:t>
      </w:r>
      <w:r>
        <w:rPr>
          <w:rFonts w:hint="eastAsia" w:ascii="微软雅黑" w:hAnsi="微软雅黑" w:eastAsia="微软雅黑" w:cs="微软雅黑"/>
          <w:i w:val="0"/>
          <w:iCs w:val="0"/>
          <w:caps w:val="0"/>
          <w:color w:val="auto"/>
          <w:spacing w:val="0"/>
          <w:sz w:val="24"/>
          <w:szCs w:val="24"/>
          <w:lang w:val="en-US" w:eastAsia="zh-CN"/>
        </w:rPr>
        <w:t>0</w:t>
      </w:r>
      <w:r>
        <w:rPr>
          <w:rFonts w:hint="default" w:ascii="微软雅黑" w:hAnsi="微软雅黑" w:eastAsia="微软雅黑" w:cs="微软雅黑"/>
          <w:i w:val="0"/>
          <w:iCs w:val="0"/>
          <w:caps w:val="0"/>
          <w:color w:val="auto"/>
          <w:spacing w:val="0"/>
          <w:sz w:val="24"/>
          <w:szCs w:val="24"/>
          <w:lang w:eastAsia="zh-Hans"/>
        </w:rPr>
        <w:t>0</w:t>
      </w:r>
      <w:r>
        <w:rPr>
          <w:rFonts w:hint="eastAsia" w:ascii="微软雅黑" w:hAnsi="微软雅黑" w:eastAsia="微软雅黑" w:cs="微软雅黑"/>
          <w:i w:val="0"/>
          <w:iCs w:val="0"/>
          <w:caps w:val="0"/>
          <w:color w:val="auto"/>
          <w:spacing w:val="0"/>
          <w:sz w:val="24"/>
          <w:szCs w:val="24"/>
          <w:lang w:eastAsia="zh-Hans"/>
        </w:rPr>
        <w:t>—</w:t>
      </w:r>
      <w:r>
        <w:rPr>
          <w:rFonts w:hint="default" w:ascii="微软雅黑" w:hAnsi="微软雅黑" w:eastAsia="微软雅黑" w:cs="微软雅黑"/>
          <w:i w:val="0"/>
          <w:iCs w:val="0"/>
          <w:caps w:val="0"/>
          <w:color w:val="auto"/>
          <w:spacing w:val="0"/>
          <w:sz w:val="24"/>
          <w:szCs w:val="24"/>
          <w:lang w:eastAsia="zh-Hans"/>
        </w:rPr>
        <w:t>1</w:t>
      </w:r>
      <w:r>
        <w:rPr>
          <w:rFonts w:hint="eastAsia" w:ascii="微软雅黑" w:hAnsi="微软雅黑" w:eastAsia="微软雅黑" w:cs="微软雅黑"/>
          <w:i w:val="0"/>
          <w:iCs w:val="0"/>
          <w:caps w:val="0"/>
          <w:color w:val="auto"/>
          <w:spacing w:val="0"/>
          <w:sz w:val="24"/>
          <w:szCs w:val="24"/>
          <w:lang w:val="en-US" w:eastAsia="zh-CN"/>
        </w:rPr>
        <w:t>1</w:t>
      </w:r>
      <w:r>
        <w:rPr>
          <w:rFonts w:hint="eastAsia" w:ascii="微软雅黑" w:hAnsi="微软雅黑" w:eastAsia="微软雅黑" w:cs="微软雅黑"/>
          <w:i w:val="0"/>
          <w:iCs w:val="0"/>
          <w:caps w:val="0"/>
          <w:color w:val="auto"/>
          <w:spacing w:val="0"/>
          <w:sz w:val="24"/>
          <w:szCs w:val="24"/>
        </w:rPr>
        <w:t>：</w:t>
      </w:r>
      <w:r>
        <w:rPr>
          <w:rFonts w:hint="eastAsia" w:ascii="微软雅黑" w:hAnsi="微软雅黑" w:eastAsia="微软雅黑" w:cs="微软雅黑"/>
          <w:i w:val="0"/>
          <w:iCs w:val="0"/>
          <w:caps w:val="0"/>
          <w:color w:val="auto"/>
          <w:spacing w:val="0"/>
          <w:sz w:val="24"/>
          <w:szCs w:val="24"/>
          <w:lang w:val="en-US" w:eastAsia="zh-CN"/>
        </w:rPr>
        <w:t>3</w:t>
      </w:r>
      <w:r>
        <w:rPr>
          <w:rFonts w:hint="eastAsia" w:ascii="微软雅黑" w:hAnsi="微软雅黑" w:eastAsia="微软雅黑" w:cs="微软雅黑"/>
          <w:i w:val="0"/>
          <w:iCs w:val="0"/>
          <w:caps w:val="0"/>
          <w:color w:val="auto"/>
          <w:spacing w:val="0"/>
          <w:sz w:val="24"/>
          <w:szCs w:val="24"/>
        </w:rPr>
        <w:t>0前</w:t>
      </w:r>
      <w:r>
        <w:rPr>
          <w:rFonts w:hint="eastAsia" w:ascii="微软雅黑" w:hAnsi="微软雅黑" w:eastAsia="微软雅黑" w:cs="微软雅黑"/>
          <w:i w:val="0"/>
          <w:iCs w:val="0"/>
          <w:caps w:val="0"/>
          <w:color w:val="auto"/>
          <w:spacing w:val="0"/>
          <w:sz w:val="24"/>
          <w:szCs w:val="24"/>
          <w:lang w:val="en-US" w:eastAsia="zh-CN"/>
        </w:rPr>
        <w:t>将响应文件</w:t>
      </w:r>
      <w:r>
        <w:rPr>
          <w:rFonts w:hint="eastAsia" w:ascii="微软雅黑" w:hAnsi="微软雅黑" w:eastAsia="微软雅黑" w:cs="微软雅黑"/>
          <w:i w:val="0"/>
          <w:iCs w:val="0"/>
          <w:caps w:val="0"/>
          <w:color w:val="auto"/>
          <w:spacing w:val="0"/>
          <w:sz w:val="24"/>
          <w:szCs w:val="24"/>
          <w:lang w:val="en-US" w:eastAsia="zh-Hans"/>
        </w:rPr>
        <w:t>送</w:t>
      </w:r>
      <w:r>
        <w:rPr>
          <w:rFonts w:hint="eastAsia" w:ascii="微软雅黑" w:hAnsi="微软雅黑" w:eastAsia="微软雅黑" w:cs="微软雅黑"/>
          <w:i w:val="0"/>
          <w:iCs w:val="0"/>
          <w:caps w:val="0"/>
          <w:color w:val="auto"/>
          <w:spacing w:val="0"/>
          <w:sz w:val="24"/>
          <w:szCs w:val="24"/>
          <w:lang w:val="en-US" w:eastAsia="zh-CN"/>
        </w:rPr>
        <w:t>至西南交通大学图书馆</w:t>
      </w:r>
      <w:r>
        <w:rPr>
          <w:rFonts w:hint="eastAsia" w:ascii="微软雅黑" w:hAnsi="微软雅黑" w:eastAsia="微软雅黑" w:cs="微软雅黑"/>
          <w:i w:val="0"/>
          <w:iCs w:val="0"/>
          <w:caps w:val="0"/>
          <w:color w:val="auto"/>
          <w:spacing w:val="0"/>
          <w:sz w:val="24"/>
          <w:szCs w:val="24"/>
        </w:rPr>
        <w:t>办公室</w:t>
      </w:r>
      <w:r>
        <w:rPr>
          <w:rFonts w:hint="eastAsia" w:ascii="微软雅黑" w:hAnsi="微软雅黑" w:eastAsia="微软雅黑" w:cs="微软雅黑"/>
          <w:i w:val="0"/>
          <w:iCs w:val="0"/>
          <w:caps w:val="0"/>
          <w:color w:val="auto"/>
          <w:spacing w:val="0"/>
          <w:sz w:val="24"/>
          <w:szCs w:val="24"/>
          <w:lang w:eastAsia="zh-CN"/>
        </w:rPr>
        <w:t>。</w:t>
      </w:r>
    </w:p>
    <w:p>
      <w:pPr>
        <w:pStyle w:val="6"/>
        <w:keepNext w:val="0"/>
        <w:keepLines w:val="0"/>
        <w:pageBreakBefore w:val="0"/>
        <w:widowControl/>
        <w:suppressLineNumbers w:val="0"/>
        <w:kinsoku/>
        <w:wordWrap/>
        <w:overflowPunct/>
        <w:topLinePunct w:val="0"/>
        <w:autoSpaceDE/>
        <w:autoSpaceDN/>
        <w:bidi w:val="0"/>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lang w:val="en-US" w:eastAsia="zh-CN"/>
        </w:rPr>
        <w:t>地址：四川省成都市郫都区犀安路999号西南交通大学犀浦校区</w:t>
      </w:r>
      <w:r>
        <w:rPr>
          <w:rFonts w:hint="eastAsia" w:ascii="微软雅黑" w:hAnsi="微软雅黑" w:eastAsia="微软雅黑" w:cs="微软雅黑"/>
          <w:i w:val="0"/>
          <w:iCs w:val="0"/>
          <w:caps w:val="0"/>
          <w:color w:val="auto"/>
          <w:spacing w:val="0"/>
          <w:sz w:val="24"/>
          <w:szCs w:val="24"/>
        </w:rPr>
        <w:t>图书馆A204</w:t>
      </w:r>
      <w:r>
        <w:rPr>
          <w:rFonts w:hint="eastAsia" w:ascii="微软雅黑" w:hAnsi="微软雅黑" w:eastAsia="微软雅黑" w:cs="微软雅黑"/>
          <w:i w:val="0"/>
          <w:iCs w:val="0"/>
          <w:caps w:val="0"/>
          <w:color w:val="auto"/>
          <w:spacing w:val="0"/>
          <w:sz w:val="24"/>
          <w:szCs w:val="24"/>
          <w:lang w:val="en-US" w:eastAsia="zh-CN"/>
        </w:rPr>
        <w:t>室</w:t>
      </w:r>
    </w:p>
    <w:p>
      <w:pPr>
        <w:pStyle w:val="6"/>
        <w:keepNext w:val="0"/>
        <w:keepLines w:val="0"/>
        <w:pageBreakBefore w:val="0"/>
        <w:widowControl/>
        <w:suppressLineNumbers w:val="0"/>
        <w:kinsoku/>
        <w:wordWrap/>
        <w:overflowPunct/>
        <w:topLinePunct w:val="0"/>
        <w:autoSpaceDE/>
        <w:autoSpaceDN/>
        <w:bidi w:val="0"/>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联系人：杨老师</w:t>
      </w:r>
    </w:p>
    <w:p>
      <w:pPr>
        <w:pStyle w:val="6"/>
        <w:keepNext w:val="0"/>
        <w:keepLines w:val="0"/>
        <w:pageBreakBefore w:val="0"/>
        <w:widowControl/>
        <w:suppressLineNumbers w:val="0"/>
        <w:kinsoku/>
        <w:wordWrap/>
        <w:overflowPunct/>
        <w:topLinePunct w:val="0"/>
        <w:autoSpaceDE/>
        <w:autoSpaceDN/>
        <w:bidi w:val="0"/>
        <w:snapToGrid/>
        <w:spacing w:beforeAutospacing="0" w:afterAutospacing="0" w:line="360" w:lineRule="auto"/>
        <w:ind w:firstLine="480" w:firstLineChars="200"/>
        <w:textAlignment w:val="auto"/>
        <w:rPr>
          <w:color w:val="auto"/>
        </w:rPr>
      </w:pPr>
      <w:r>
        <w:rPr>
          <w:rFonts w:hint="eastAsia" w:ascii="微软雅黑" w:hAnsi="微软雅黑" w:eastAsia="微软雅黑" w:cs="微软雅黑"/>
          <w:i w:val="0"/>
          <w:iCs w:val="0"/>
          <w:caps w:val="0"/>
          <w:color w:val="auto"/>
          <w:spacing w:val="0"/>
          <w:sz w:val="24"/>
          <w:szCs w:val="24"/>
        </w:rPr>
        <w:t>联系电话：028-66366582</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hint="default" w:ascii="微软雅黑" w:hAnsi="微软雅黑" w:eastAsia="微软雅黑" w:cs="微软雅黑"/>
          <w:i w:val="0"/>
          <w:iCs w:val="0"/>
          <w:caps w:val="0"/>
          <w:color w:val="auto"/>
          <w:spacing w:val="0"/>
          <w:sz w:val="24"/>
          <w:szCs w:val="24"/>
          <w:u w:val="none"/>
          <w:lang w:eastAsia="zh-CN"/>
        </w:rPr>
      </w:pPr>
      <w:r>
        <w:rPr>
          <w:rFonts w:hint="eastAsia" w:ascii="微软雅黑" w:hAnsi="微软雅黑" w:eastAsia="微软雅黑" w:cs="微软雅黑"/>
          <w:i w:val="0"/>
          <w:iCs w:val="0"/>
          <w:caps w:val="0"/>
          <w:color w:val="auto"/>
          <w:spacing w:val="0"/>
          <w:sz w:val="24"/>
          <w:szCs w:val="24"/>
          <w:u w:val="none"/>
          <w:lang w:val="en-US" w:eastAsia="zh-CN"/>
        </w:rPr>
        <w:t>3</w:t>
      </w:r>
      <w:r>
        <w:rPr>
          <w:rFonts w:hint="default" w:ascii="微软雅黑" w:hAnsi="微软雅黑" w:eastAsia="微软雅黑" w:cs="微软雅黑"/>
          <w:i w:val="0"/>
          <w:iCs w:val="0"/>
          <w:caps w:val="0"/>
          <w:color w:val="auto"/>
          <w:spacing w:val="0"/>
          <w:sz w:val="24"/>
          <w:szCs w:val="24"/>
          <w:u w:val="none"/>
        </w:rPr>
        <w:t>.响应文件材料（包括但不限于以下材料，所有材料加盖单位公章，密封</w:t>
      </w:r>
      <w:r>
        <w:rPr>
          <w:rFonts w:hint="eastAsia" w:ascii="微软雅黑" w:hAnsi="微软雅黑" w:eastAsia="微软雅黑" w:cs="微软雅黑"/>
          <w:i w:val="0"/>
          <w:iCs w:val="0"/>
          <w:caps w:val="0"/>
          <w:color w:val="auto"/>
          <w:spacing w:val="0"/>
          <w:sz w:val="24"/>
          <w:szCs w:val="24"/>
          <w:u w:val="none"/>
          <w:lang w:eastAsia="zh-Hans"/>
        </w:rPr>
        <w:t>，</w:t>
      </w:r>
      <w:r>
        <w:rPr>
          <w:rFonts w:hint="eastAsia" w:ascii="微软雅黑" w:hAnsi="微软雅黑" w:eastAsia="微软雅黑" w:cs="微软雅黑"/>
          <w:i w:val="0"/>
          <w:iCs w:val="0"/>
          <w:caps w:val="0"/>
          <w:color w:val="auto"/>
          <w:spacing w:val="0"/>
          <w:sz w:val="24"/>
          <w:szCs w:val="24"/>
          <w:lang w:val="en-US" w:eastAsia="zh-Hans"/>
        </w:rPr>
        <w:t>一式三份，一正本两副本</w:t>
      </w:r>
      <w:r>
        <w:rPr>
          <w:rFonts w:hint="default" w:ascii="微软雅黑" w:hAnsi="微软雅黑" w:eastAsia="微软雅黑" w:cs="微软雅黑"/>
          <w:i w:val="0"/>
          <w:iCs w:val="0"/>
          <w:caps w:val="0"/>
          <w:color w:val="auto"/>
          <w:spacing w:val="0"/>
          <w:sz w:val="24"/>
          <w:szCs w:val="24"/>
          <w:u w:val="none"/>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auto"/>
          <w:spacing w:val="0"/>
          <w:sz w:val="24"/>
          <w:szCs w:val="24"/>
          <w:shd w:val="clear" w:fill="FFFFFF"/>
          <w:lang w:eastAsia="zh-Hans"/>
        </w:rPr>
      </w:pPr>
      <w:r>
        <w:rPr>
          <w:rFonts w:hint="default" w:ascii="微软雅黑" w:hAnsi="微软雅黑" w:eastAsia="微软雅黑" w:cs="微软雅黑"/>
          <w:i w:val="0"/>
          <w:iCs w:val="0"/>
          <w:caps w:val="0"/>
          <w:color w:val="auto"/>
          <w:spacing w:val="0"/>
          <w:sz w:val="24"/>
          <w:szCs w:val="24"/>
          <w:shd w:val="clear" w:fill="FFFFFF"/>
          <w:lang w:eastAsia="zh-CN"/>
        </w:rPr>
        <w:t>1</w:t>
      </w:r>
      <w:r>
        <w:rPr>
          <w:rFonts w:hint="eastAsia" w:ascii="微软雅黑" w:hAnsi="微软雅黑" w:eastAsia="微软雅黑" w:cs="微软雅黑"/>
          <w:i w:val="0"/>
          <w:iCs w:val="0"/>
          <w:caps w:val="0"/>
          <w:color w:val="auto"/>
          <w:spacing w:val="0"/>
          <w:sz w:val="24"/>
          <w:szCs w:val="24"/>
          <w:shd w:val="clear" w:fill="FFFFFF"/>
          <w:lang w:eastAsia="zh-Hans"/>
        </w:rPr>
        <w:t>）</w:t>
      </w:r>
      <w:r>
        <w:rPr>
          <w:rFonts w:hint="eastAsia" w:ascii="微软雅黑" w:hAnsi="微软雅黑" w:eastAsia="微软雅黑" w:cs="微软雅黑"/>
          <w:i w:val="0"/>
          <w:iCs w:val="0"/>
          <w:caps w:val="0"/>
          <w:color w:val="auto"/>
          <w:spacing w:val="0"/>
          <w:sz w:val="24"/>
          <w:szCs w:val="24"/>
          <w:shd w:val="clear" w:fill="FFFFFF"/>
        </w:rPr>
        <w:t>承诺</w:t>
      </w:r>
      <w:r>
        <w:rPr>
          <w:rFonts w:hint="eastAsia" w:ascii="微软雅黑" w:hAnsi="微软雅黑" w:eastAsia="微软雅黑" w:cs="微软雅黑"/>
          <w:i w:val="0"/>
          <w:iCs w:val="0"/>
          <w:caps w:val="0"/>
          <w:color w:val="auto"/>
          <w:spacing w:val="0"/>
          <w:sz w:val="24"/>
          <w:szCs w:val="24"/>
          <w:shd w:val="clear" w:fill="FFFFFF"/>
          <w:lang w:val="en-US" w:eastAsia="zh-CN"/>
        </w:rPr>
        <w:t>函</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auto"/>
          <w:spacing w:val="0"/>
          <w:sz w:val="24"/>
          <w:szCs w:val="24"/>
          <w:shd w:val="clear" w:fill="FFFFFF"/>
          <w:lang w:eastAsia="zh-Hans"/>
        </w:rPr>
      </w:pPr>
      <w:r>
        <w:rPr>
          <w:rFonts w:hint="eastAsia" w:ascii="微软雅黑" w:hAnsi="微软雅黑" w:eastAsia="微软雅黑" w:cs="微软雅黑"/>
          <w:i w:val="0"/>
          <w:iCs w:val="0"/>
          <w:caps w:val="0"/>
          <w:color w:val="auto"/>
          <w:spacing w:val="0"/>
          <w:sz w:val="24"/>
          <w:szCs w:val="24"/>
          <w:shd w:val="clear" w:fill="FFFFFF"/>
          <w:lang w:val="en-US" w:eastAsia="zh-CN"/>
        </w:rPr>
        <w:t>2</w:t>
      </w:r>
      <w:r>
        <w:rPr>
          <w:rFonts w:hint="eastAsia" w:ascii="微软雅黑" w:hAnsi="微软雅黑" w:eastAsia="微软雅黑" w:cs="微软雅黑"/>
          <w:i w:val="0"/>
          <w:iCs w:val="0"/>
          <w:caps w:val="0"/>
          <w:color w:val="auto"/>
          <w:spacing w:val="0"/>
          <w:sz w:val="24"/>
          <w:szCs w:val="24"/>
          <w:shd w:val="clear" w:fill="FFFFFF"/>
          <w:lang w:eastAsia="zh-Hans"/>
        </w:rPr>
        <w:t>）法定代表人身份证明书</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auto"/>
          <w:spacing w:val="0"/>
          <w:sz w:val="24"/>
          <w:szCs w:val="24"/>
          <w:shd w:val="clear" w:fill="FFFFFF"/>
          <w:lang w:eastAsia="zh-Hans"/>
        </w:rPr>
      </w:pPr>
      <w:r>
        <w:rPr>
          <w:rFonts w:hint="eastAsia" w:ascii="微软雅黑" w:hAnsi="微软雅黑" w:eastAsia="微软雅黑" w:cs="微软雅黑"/>
          <w:i w:val="0"/>
          <w:iCs w:val="0"/>
          <w:caps w:val="0"/>
          <w:color w:val="auto"/>
          <w:spacing w:val="0"/>
          <w:sz w:val="24"/>
          <w:szCs w:val="24"/>
          <w:shd w:val="clear" w:fill="FFFFFF"/>
          <w:lang w:val="en-US" w:eastAsia="zh-CN"/>
        </w:rPr>
        <w:t>3</w:t>
      </w:r>
      <w:r>
        <w:rPr>
          <w:rFonts w:hint="eastAsia" w:ascii="微软雅黑" w:hAnsi="微软雅黑" w:eastAsia="微软雅黑" w:cs="微软雅黑"/>
          <w:i w:val="0"/>
          <w:iCs w:val="0"/>
          <w:caps w:val="0"/>
          <w:color w:val="auto"/>
          <w:spacing w:val="0"/>
          <w:sz w:val="24"/>
          <w:szCs w:val="24"/>
          <w:shd w:val="clear" w:fill="FFFFFF"/>
          <w:lang w:eastAsia="zh-Hans"/>
        </w:rPr>
        <w:t>）法定代表人授权委托书</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hint="default"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4）开标报价书</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lang w:val="en-US" w:eastAsia="zh-CN"/>
        </w:rPr>
        <w:t>5</w:t>
      </w:r>
      <w:r>
        <w:rPr>
          <w:rFonts w:hint="eastAsia" w:ascii="微软雅黑" w:hAnsi="微软雅黑" w:eastAsia="微软雅黑" w:cs="微软雅黑"/>
          <w:i w:val="0"/>
          <w:iCs w:val="0"/>
          <w:caps w:val="0"/>
          <w:color w:val="auto"/>
          <w:spacing w:val="0"/>
          <w:sz w:val="24"/>
          <w:szCs w:val="24"/>
          <w:shd w:val="clear" w:fill="FFFFFF"/>
          <w:lang w:eastAsia="zh-Hans"/>
        </w:rPr>
        <w:t>）</w:t>
      </w:r>
      <w:r>
        <w:rPr>
          <w:rFonts w:hint="eastAsia" w:ascii="微软雅黑" w:hAnsi="微软雅黑" w:eastAsia="微软雅黑" w:cs="微软雅黑"/>
          <w:i w:val="0"/>
          <w:iCs w:val="0"/>
          <w:caps w:val="0"/>
          <w:color w:val="auto"/>
          <w:spacing w:val="0"/>
          <w:sz w:val="24"/>
          <w:szCs w:val="24"/>
          <w:shd w:val="clear" w:fill="FFFFFF"/>
        </w:rPr>
        <w:t>分项报价明细表</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hint="default" w:ascii="微软雅黑" w:hAnsi="微软雅黑" w:eastAsia="微软雅黑" w:cs="微软雅黑"/>
          <w:i w:val="0"/>
          <w:iCs w:val="0"/>
          <w:caps w:val="0"/>
          <w:color w:val="auto"/>
          <w:spacing w:val="0"/>
          <w:sz w:val="24"/>
          <w:szCs w:val="24"/>
          <w:shd w:val="clear" w:fill="FFFFFF"/>
          <w:lang w:val="en-US"/>
        </w:rPr>
      </w:pPr>
      <w:r>
        <w:rPr>
          <w:rFonts w:hint="eastAsia" w:ascii="微软雅黑" w:hAnsi="微软雅黑" w:eastAsia="微软雅黑" w:cs="微软雅黑"/>
          <w:i w:val="0"/>
          <w:iCs w:val="0"/>
          <w:caps w:val="0"/>
          <w:color w:val="auto"/>
          <w:spacing w:val="0"/>
          <w:sz w:val="24"/>
          <w:szCs w:val="24"/>
          <w:shd w:val="clear" w:fill="FFFFFF"/>
          <w:lang w:val="en-US" w:eastAsia="zh-CN"/>
        </w:rPr>
        <w:t>6</w:t>
      </w:r>
      <w:r>
        <w:rPr>
          <w:rFonts w:hint="eastAsia" w:ascii="微软雅黑" w:hAnsi="微软雅黑" w:eastAsia="微软雅黑" w:cs="微软雅黑"/>
          <w:i w:val="0"/>
          <w:iCs w:val="0"/>
          <w:caps w:val="0"/>
          <w:color w:val="auto"/>
          <w:spacing w:val="0"/>
          <w:sz w:val="24"/>
          <w:szCs w:val="24"/>
          <w:shd w:val="clear" w:fill="FFFFFF"/>
          <w:lang w:eastAsia="zh-CN"/>
        </w:rPr>
        <w:t>）</w:t>
      </w:r>
      <w:r>
        <w:rPr>
          <w:rFonts w:hint="eastAsia" w:ascii="微软雅黑" w:hAnsi="微软雅黑" w:eastAsia="微软雅黑" w:cs="微软雅黑"/>
          <w:i w:val="0"/>
          <w:iCs w:val="0"/>
          <w:caps w:val="0"/>
          <w:color w:val="auto"/>
          <w:spacing w:val="0"/>
          <w:sz w:val="24"/>
          <w:szCs w:val="24"/>
          <w:shd w:val="clear" w:fill="FFFFFF"/>
          <w:lang w:val="en-US" w:eastAsia="zh-CN"/>
        </w:rPr>
        <w:t>项目设计方案</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lang w:val="en-US" w:eastAsia="zh-CN"/>
        </w:rPr>
        <w:t>7</w:t>
      </w:r>
      <w:r>
        <w:rPr>
          <w:rFonts w:hint="eastAsia" w:ascii="微软雅黑" w:hAnsi="微软雅黑" w:eastAsia="微软雅黑" w:cs="微软雅黑"/>
          <w:i w:val="0"/>
          <w:iCs w:val="0"/>
          <w:caps w:val="0"/>
          <w:color w:val="auto"/>
          <w:spacing w:val="0"/>
          <w:sz w:val="24"/>
          <w:szCs w:val="24"/>
          <w:shd w:val="clear" w:fill="FFFFFF"/>
        </w:rPr>
        <w:t>）项目实施方案</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 xml:space="preserve">   </w:t>
      </w:r>
      <w:r>
        <w:rPr>
          <w:rFonts w:hint="default" w:ascii="微软雅黑" w:hAnsi="微软雅黑" w:eastAsia="微软雅黑" w:cs="微软雅黑"/>
          <w:i w:val="0"/>
          <w:iCs w:val="0"/>
          <w:caps w:val="0"/>
          <w:color w:val="auto"/>
          <w:spacing w:val="0"/>
          <w:sz w:val="24"/>
          <w:szCs w:val="24"/>
          <w:shd w:val="clear" w:fill="FFFFFF"/>
        </w:rPr>
        <w:t xml:space="preserve">  </w:t>
      </w:r>
      <w:r>
        <w:rPr>
          <w:rFonts w:hint="eastAsia" w:ascii="微软雅黑" w:hAnsi="微软雅黑" w:eastAsia="微软雅黑" w:cs="微软雅黑"/>
          <w:i w:val="0"/>
          <w:iCs w:val="0"/>
          <w:caps w:val="0"/>
          <w:color w:val="auto"/>
          <w:spacing w:val="0"/>
          <w:sz w:val="24"/>
          <w:szCs w:val="24"/>
          <w:shd w:val="clear" w:fill="FFFFFF"/>
          <w:lang w:val="en-US" w:eastAsia="zh-CN"/>
        </w:rPr>
        <w:t>8</w:t>
      </w:r>
      <w:r>
        <w:rPr>
          <w:rFonts w:hint="eastAsia" w:ascii="微软雅黑" w:hAnsi="微软雅黑" w:eastAsia="微软雅黑" w:cs="微软雅黑"/>
          <w:i w:val="0"/>
          <w:iCs w:val="0"/>
          <w:caps w:val="0"/>
          <w:color w:val="auto"/>
          <w:spacing w:val="0"/>
          <w:sz w:val="24"/>
          <w:szCs w:val="24"/>
          <w:shd w:val="clear" w:fill="FFFFFF"/>
        </w:rPr>
        <w:t>）售后服务及承诺书</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textAlignment w:val="auto"/>
        <w:rPr>
          <w:rFonts w:hint="default"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 xml:space="preserve"> </w:t>
      </w:r>
    </w:p>
    <w:p>
      <w:pPr>
        <w:keepNext w:val="0"/>
        <w:keepLines w:val="0"/>
        <w:pageBreakBefore w:val="0"/>
        <w:kinsoku/>
        <w:wordWrap/>
        <w:overflowPunct/>
        <w:topLinePunct w:val="0"/>
        <w:autoSpaceDE/>
        <w:autoSpaceDN/>
        <w:bidi w:val="0"/>
        <w:adjustRightInd w:val="0"/>
        <w:snapToGrid/>
        <w:spacing w:beforeAutospacing="0" w:afterAutospacing="0" w:line="360" w:lineRule="auto"/>
        <w:jc w:val="left"/>
        <w:textAlignment w:val="auto"/>
        <w:rPr>
          <w:rFonts w:ascii="黑体" w:hAnsi="黑体" w:eastAsia="黑体"/>
          <w:b/>
          <w:bCs/>
          <w:color w:val="auto"/>
          <w:sz w:val="36"/>
          <w:szCs w:val="36"/>
        </w:rPr>
      </w:pPr>
      <w:r>
        <w:rPr>
          <w:rStyle w:val="11"/>
          <w:rFonts w:hint="eastAsia" w:ascii="微软雅黑" w:hAnsi="微软雅黑" w:eastAsia="微软雅黑" w:cs="微软雅黑"/>
          <w:i w:val="0"/>
          <w:iCs w:val="0"/>
          <w:caps w:val="0"/>
          <w:color w:val="auto"/>
          <w:spacing w:val="0"/>
          <w:sz w:val="24"/>
          <w:szCs w:val="24"/>
          <w:lang w:val="en-US" w:eastAsia="zh-CN"/>
        </w:rPr>
        <w:t>五</w:t>
      </w:r>
      <w:r>
        <w:rPr>
          <w:rStyle w:val="11"/>
          <w:rFonts w:hint="eastAsia" w:ascii="微软雅黑" w:hAnsi="微软雅黑" w:eastAsia="微软雅黑" w:cs="微软雅黑"/>
          <w:i w:val="0"/>
          <w:iCs w:val="0"/>
          <w:caps w:val="0"/>
          <w:color w:val="auto"/>
          <w:spacing w:val="0"/>
          <w:sz w:val="24"/>
          <w:szCs w:val="24"/>
        </w:rPr>
        <w:t>、评选</w:t>
      </w:r>
    </w:p>
    <w:p>
      <w:pPr>
        <w:keepNext w:val="0"/>
        <w:keepLines w:val="0"/>
        <w:pageBreakBefore w:val="0"/>
        <w:widowControl w:val="0"/>
        <w:tabs>
          <w:tab w:val="left" w:pos="7665"/>
        </w:tabs>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lang w:val="en-US" w:eastAsia="zh-CN"/>
        </w:rPr>
        <w:t>1.评选方法</w:t>
      </w:r>
    </w:p>
    <w:p>
      <w:pPr>
        <w:keepNext w:val="0"/>
        <w:keepLines w:val="0"/>
        <w:pageBreakBefore w:val="0"/>
        <w:tabs>
          <w:tab w:val="left" w:pos="7665"/>
        </w:tabs>
        <w:kinsoku/>
        <w:wordWrap/>
        <w:overflowPunct/>
        <w:topLinePunct w:val="0"/>
        <w:autoSpaceDE/>
        <w:autoSpaceDN/>
        <w:bidi w:val="0"/>
        <w:snapToGrid/>
        <w:spacing w:beforeAutospacing="0" w:afterAutospacing="0" w:line="360" w:lineRule="auto"/>
        <w:ind w:firstLine="480" w:firstLineChars="200"/>
        <w:textAlignment w:val="auto"/>
        <w:rPr>
          <w:rFonts w:hint="eastAsia" w:ascii="微软雅黑" w:hAnsi="微软雅黑" w:eastAsia="微软雅黑" w:cs="微软雅黑"/>
          <w:b w:val="0"/>
          <w:bCs w:val="0"/>
          <w:i w:val="0"/>
          <w:iCs w:val="0"/>
          <w:caps w:val="0"/>
          <w:color w:val="auto"/>
          <w:spacing w:val="0"/>
          <w:sz w:val="24"/>
          <w:szCs w:val="24"/>
          <w:lang w:val="en-US" w:eastAsia="zh-CN"/>
        </w:rPr>
      </w:pPr>
      <w:r>
        <w:rPr>
          <w:rFonts w:hint="default" w:ascii="微软雅黑" w:hAnsi="微软雅黑" w:eastAsia="微软雅黑" w:cs="微软雅黑"/>
          <w:b w:val="0"/>
          <w:bCs w:val="0"/>
          <w:i w:val="0"/>
          <w:iCs w:val="0"/>
          <w:caps w:val="0"/>
          <w:color w:val="auto"/>
          <w:spacing w:val="0"/>
          <w:sz w:val="24"/>
          <w:szCs w:val="24"/>
          <w:lang w:eastAsia="zh-CN"/>
        </w:rPr>
        <w:t>1</w:t>
      </w:r>
      <w:r>
        <w:rPr>
          <w:rFonts w:hint="eastAsia" w:ascii="微软雅黑" w:hAnsi="微软雅黑" w:eastAsia="微软雅黑" w:cs="微软雅黑"/>
          <w:b w:val="0"/>
          <w:bCs w:val="0"/>
          <w:i w:val="0"/>
          <w:iCs w:val="0"/>
          <w:caps w:val="0"/>
          <w:color w:val="auto"/>
          <w:spacing w:val="0"/>
          <w:sz w:val="24"/>
          <w:szCs w:val="24"/>
          <w:lang w:val="en-US" w:eastAsia="zh-CN"/>
        </w:rPr>
        <w:t>）采用综合评分法进行评</w:t>
      </w:r>
      <w:r>
        <w:rPr>
          <w:rFonts w:hint="eastAsia" w:ascii="微软雅黑" w:hAnsi="微软雅黑" w:eastAsia="微软雅黑" w:cs="微软雅黑"/>
          <w:b w:val="0"/>
          <w:bCs w:val="0"/>
          <w:i w:val="0"/>
          <w:iCs w:val="0"/>
          <w:caps w:val="0"/>
          <w:color w:val="auto"/>
          <w:spacing w:val="0"/>
          <w:sz w:val="24"/>
          <w:szCs w:val="24"/>
          <w:lang w:val="en-US" w:eastAsia="zh-Hans"/>
        </w:rPr>
        <w:t>审</w:t>
      </w:r>
      <w:r>
        <w:rPr>
          <w:rFonts w:hint="eastAsia" w:ascii="微软雅黑" w:hAnsi="微软雅黑" w:eastAsia="微软雅黑" w:cs="微软雅黑"/>
          <w:b w:val="0"/>
          <w:bCs w:val="0"/>
          <w:i w:val="0"/>
          <w:iCs w:val="0"/>
          <w:caps w:val="0"/>
          <w:color w:val="auto"/>
          <w:spacing w:val="0"/>
          <w:sz w:val="24"/>
          <w:szCs w:val="24"/>
          <w:lang w:val="en-US" w:eastAsia="zh-CN"/>
        </w:rPr>
        <w:t>，评分细则见评审标准。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评选小组进行严格详细评审，评审采用赋分转换方式，即，评委按评审标准打分后，该分值不直接参与评选小组的总分汇总，而是按总分名次赋分。总分最高的排序第1，赋予1分；总分第二名排序第2，赋予2分，以此类推。由此形成评委赋分表。</w:t>
      </w:r>
    </w:p>
    <w:p>
      <w:pPr>
        <w:keepNext w:val="0"/>
        <w:keepLines w:val="0"/>
        <w:pageBreakBefore w:val="0"/>
        <w:tabs>
          <w:tab w:val="left" w:pos="7665"/>
        </w:tabs>
        <w:kinsoku/>
        <w:wordWrap/>
        <w:overflowPunct/>
        <w:topLinePunct w:val="0"/>
        <w:autoSpaceDE/>
        <w:autoSpaceDN/>
        <w:bidi w:val="0"/>
        <w:spacing w:line="360" w:lineRule="auto"/>
        <w:ind w:firstLine="480" w:firstLineChars="200"/>
        <w:textAlignment w:val="auto"/>
        <w:rPr>
          <w:rFonts w:hint="eastAsia" w:ascii="微软雅黑" w:hAnsi="微软雅黑" w:eastAsia="微软雅黑" w:cs="微软雅黑"/>
          <w:b w:val="0"/>
          <w:bCs w:val="0"/>
          <w:i w:val="0"/>
          <w:iCs w:val="0"/>
          <w:caps w:val="0"/>
          <w:color w:val="auto"/>
          <w:spacing w:val="0"/>
          <w:sz w:val="24"/>
          <w:szCs w:val="24"/>
          <w:lang w:val="en-US" w:eastAsia="zh-CN"/>
        </w:rPr>
      </w:pPr>
      <w:r>
        <w:rPr>
          <w:rFonts w:hint="default" w:ascii="微软雅黑" w:hAnsi="微软雅黑" w:eastAsia="微软雅黑" w:cs="微软雅黑"/>
          <w:b w:val="0"/>
          <w:bCs w:val="0"/>
          <w:color w:val="auto"/>
          <w:sz w:val="24"/>
          <w:szCs w:val="24"/>
        </w:rPr>
        <w:t>2</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b w:val="0"/>
          <w:bCs w:val="0"/>
          <w:color w:val="auto"/>
          <w:sz w:val="24"/>
          <w:szCs w:val="24"/>
        </w:rPr>
        <w:t>按照赋分的分值汇总结果确定中选人，以总得分最低的</w:t>
      </w:r>
      <w:r>
        <w:rPr>
          <w:rFonts w:hint="eastAsia" w:ascii="微软雅黑" w:hAnsi="微软雅黑" w:eastAsia="微软雅黑" w:cs="微软雅黑"/>
          <w:b w:val="0"/>
          <w:bCs w:val="0"/>
          <w:color w:val="auto"/>
          <w:sz w:val="24"/>
          <w:szCs w:val="24"/>
          <w:lang w:val="en-US" w:eastAsia="zh-Hans"/>
        </w:rPr>
        <w:t>一</w:t>
      </w:r>
      <w:r>
        <w:rPr>
          <w:rFonts w:hint="eastAsia" w:ascii="微软雅黑" w:hAnsi="微软雅黑" w:eastAsia="微软雅黑" w:cs="微软雅黑"/>
          <w:b w:val="0"/>
          <w:bCs w:val="0"/>
          <w:color w:val="auto"/>
          <w:sz w:val="24"/>
          <w:szCs w:val="24"/>
        </w:rPr>
        <w:t>家供应商作为成交人。总得分相同的，报价得分高</w:t>
      </w:r>
      <w:r>
        <w:rPr>
          <w:rFonts w:hint="eastAsia" w:ascii="微软雅黑" w:hAnsi="微软雅黑" w:eastAsia="微软雅黑" w:cs="微软雅黑"/>
          <w:b w:val="0"/>
          <w:bCs w:val="0"/>
          <w:i w:val="0"/>
          <w:iCs w:val="0"/>
          <w:caps w:val="0"/>
          <w:color w:val="auto"/>
          <w:spacing w:val="0"/>
          <w:sz w:val="24"/>
          <w:szCs w:val="24"/>
          <w:lang w:val="en-US" w:eastAsia="zh-Hans"/>
        </w:rPr>
        <w:t>（即报价最低）</w:t>
      </w:r>
      <w:r>
        <w:rPr>
          <w:rFonts w:hint="eastAsia" w:ascii="微软雅黑" w:hAnsi="微软雅黑" w:eastAsia="微软雅黑" w:cs="微软雅黑"/>
          <w:b w:val="0"/>
          <w:bCs w:val="0"/>
          <w:color w:val="auto"/>
          <w:sz w:val="24"/>
          <w:szCs w:val="24"/>
        </w:rPr>
        <w:t>的供应商排序靠前</w:t>
      </w:r>
      <w:r>
        <w:rPr>
          <w:rFonts w:hint="eastAsia" w:ascii="微软雅黑" w:hAnsi="微软雅黑" w:eastAsia="微软雅黑" w:cs="微软雅黑"/>
          <w:b w:val="0"/>
          <w:bCs w:val="0"/>
          <w:i w:val="0"/>
          <w:iCs w:val="0"/>
          <w:caps w:val="0"/>
          <w:color w:val="auto"/>
          <w:spacing w:val="0"/>
          <w:sz w:val="24"/>
          <w:szCs w:val="24"/>
          <w:lang w:val="en-US" w:eastAsia="zh-CN"/>
        </w:rPr>
        <w:t>。</w:t>
      </w:r>
    </w:p>
    <w:p>
      <w:pPr>
        <w:keepNext w:val="0"/>
        <w:keepLines w:val="0"/>
        <w:pageBreakBefore w:val="0"/>
        <w:tabs>
          <w:tab w:val="left" w:pos="7665"/>
        </w:tabs>
        <w:kinsoku/>
        <w:wordWrap/>
        <w:overflowPunct/>
        <w:topLinePunct w:val="0"/>
        <w:autoSpaceDE/>
        <w:autoSpaceDN/>
        <w:bidi w:val="0"/>
        <w:spacing w:line="360" w:lineRule="auto"/>
        <w:ind w:firstLine="480" w:firstLineChars="200"/>
        <w:textAlignment w:val="auto"/>
        <w:rPr>
          <w:rFonts w:hint="eastAsia" w:ascii="微软雅黑" w:hAnsi="微软雅黑" w:eastAsia="微软雅黑" w:cs="微软雅黑"/>
          <w:i w:val="0"/>
          <w:iCs w:val="0"/>
          <w:caps w:val="0"/>
          <w:color w:val="auto"/>
          <w:spacing w:val="0"/>
          <w:sz w:val="24"/>
          <w:szCs w:val="24"/>
          <w:lang w:val="en-US" w:eastAsia="zh-CN"/>
        </w:rPr>
      </w:pPr>
      <w:r>
        <w:rPr>
          <w:rFonts w:hint="default" w:ascii="微软雅黑" w:hAnsi="微软雅黑" w:eastAsia="微软雅黑" w:cs="微软雅黑"/>
          <w:i w:val="0"/>
          <w:iCs w:val="0"/>
          <w:caps w:val="0"/>
          <w:color w:val="auto"/>
          <w:spacing w:val="0"/>
          <w:sz w:val="24"/>
          <w:szCs w:val="24"/>
          <w:lang w:eastAsia="zh-CN"/>
        </w:rPr>
        <w:t>3</w:t>
      </w:r>
      <w:r>
        <w:rPr>
          <w:rFonts w:hint="eastAsia" w:ascii="微软雅黑" w:hAnsi="微软雅黑" w:eastAsia="微软雅黑" w:cs="微软雅黑"/>
          <w:i w:val="0"/>
          <w:iCs w:val="0"/>
          <w:caps w:val="0"/>
          <w:color w:val="auto"/>
          <w:spacing w:val="0"/>
          <w:sz w:val="24"/>
          <w:szCs w:val="24"/>
          <w:lang w:val="en-US" w:eastAsia="zh-CN"/>
        </w:rPr>
        <w:t>）中选单位由</w:t>
      </w:r>
      <w:r>
        <w:rPr>
          <w:rFonts w:hint="eastAsia" w:ascii="微软雅黑" w:hAnsi="微软雅黑" w:eastAsia="微软雅黑" w:cs="微软雅黑"/>
          <w:i w:val="0"/>
          <w:iCs w:val="0"/>
          <w:caps w:val="0"/>
          <w:color w:val="auto"/>
          <w:spacing w:val="0"/>
          <w:sz w:val="24"/>
          <w:szCs w:val="24"/>
          <w:lang w:val="en-US" w:eastAsia="zh-Hans"/>
        </w:rPr>
        <w:t>图书馆评标小组</w:t>
      </w:r>
      <w:r>
        <w:rPr>
          <w:rFonts w:hint="eastAsia" w:ascii="微软雅黑" w:hAnsi="微软雅黑" w:eastAsia="微软雅黑" w:cs="微软雅黑"/>
          <w:i w:val="0"/>
          <w:iCs w:val="0"/>
          <w:caps w:val="0"/>
          <w:color w:val="auto"/>
          <w:spacing w:val="0"/>
          <w:sz w:val="24"/>
          <w:szCs w:val="24"/>
          <w:lang w:val="en-US" w:eastAsia="zh-CN"/>
        </w:rPr>
        <w:t>确定，排名第一的放弃中选、因不可抗力因素提出不能履约合同</w:t>
      </w:r>
      <w:r>
        <w:rPr>
          <w:rFonts w:hint="eastAsia" w:ascii="微软雅黑" w:hAnsi="微软雅黑" w:eastAsia="微软雅黑" w:cs="微软雅黑"/>
          <w:i w:val="0"/>
          <w:iCs w:val="0"/>
          <w:caps w:val="0"/>
          <w:color w:val="auto"/>
          <w:spacing w:val="0"/>
          <w:sz w:val="24"/>
          <w:szCs w:val="24"/>
          <w:lang w:val="en-US" w:eastAsia="zh-Hans"/>
        </w:rPr>
        <w:t>的</w:t>
      </w:r>
      <w:r>
        <w:rPr>
          <w:rFonts w:hint="eastAsia" w:ascii="微软雅黑" w:hAnsi="微软雅黑" w:eastAsia="微软雅黑" w:cs="微软雅黑"/>
          <w:i w:val="0"/>
          <w:iCs w:val="0"/>
          <w:caps w:val="0"/>
          <w:color w:val="auto"/>
          <w:spacing w:val="0"/>
          <w:sz w:val="24"/>
          <w:szCs w:val="24"/>
          <w:lang w:val="en-US" w:eastAsia="zh-CN"/>
        </w:rPr>
        <w:t>，</w:t>
      </w:r>
      <w:r>
        <w:rPr>
          <w:rFonts w:hint="eastAsia" w:ascii="微软雅黑" w:hAnsi="微软雅黑" w:eastAsia="微软雅黑" w:cs="微软雅黑"/>
          <w:i w:val="0"/>
          <w:iCs w:val="0"/>
          <w:caps w:val="0"/>
          <w:color w:val="auto"/>
          <w:spacing w:val="0"/>
          <w:sz w:val="24"/>
          <w:szCs w:val="24"/>
          <w:lang w:val="en-US" w:eastAsia="zh-Hans"/>
        </w:rPr>
        <w:t>则</w:t>
      </w:r>
      <w:r>
        <w:rPr>
          <w:rFonts w:hint="eastAsia" w:ascii="微软雅黑" w:hAnsi="微软雅黑" w:eastAsia="微软雅黑" w:cs="微软雅黑"/>
          <w:i w:val="0"/>
          <w:iCs w:val="0"/>
          <w:caps w:val="0"/>
          <w:color w:val="auto"/>
          <w:spacing w:val="0"/>
          <w:sz w:val="24"/>
          <w:szCs w:val="24"/>
          <w:lang w:val="en-US" w:eastAsia="zh-CN"/>
        </w:rPr>
        <w:t>排名第二的为中选人，依此类推。</w:t>
      </w:r>
    </w:p>
    <w:tbl>
      <w:tblPr>
        <w:tblStyle w:val="8"/>
        <w:tblpPr w:leftFromText="180" w:rightFromText="180" w:vertAnchor="text" w:horzAnchor="page" w:tblpX="1765" w:tblpY="6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1050"/>
        <w:gridCol w:w="800"/>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序号</w:t>
            </w:r>
          </w:p>
        </w:tc>
        <w:tc>
          <w:tcPr>
            <w:tcW w:w="1050" w:type="dxa"/>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评分因素及权重</w:t>
            </w:r>
          </w:p>
        </w:tc>
        <w:tc>
          <w:tcPr>
            <w:tcW w:w="80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分值</w:t>
            </w:r>
          </w:p>
        </w:tc>
        <w:tc>
          <w:tcPr>
            <w:tcW w:w="5983"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689" w:type="dxa"/>
            <w:vAlign w:val="center"/>
          </w:tcPr>
          <w:p>
            <w:pPr>
              <w:wordWrap w:val="0"/>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标书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eastAsia="zh-CN"/>
              </w:rPr>
              <w:t>规范性</w:t>
            </w:r>
          </w:p>
        </w:tc>
        <w:tc>
          <w:tcPr>
            <w:tcW w:w="800" w:type="dxa"/>
            <w:vAlign w:val="center"/>
          </w:tcPr>
          <w:p>
            <w:pPr>
              <w:snapToGrid w:val="0"/>
              <w:spacing w:line="360" w:lineRule="auto"/>
              <w:jc w:val="center"/>
              <w:textAlignment w:val="top"/>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sz w:val="18"/>
                <w:szCs w:val="18"/>
                <w:highlight w:val="none"/>
                <w:lang w:val="en-US" w:eastAsia="zh-CN"/>
              </w:rPr>
              <w:t>3分</w:t>
            </w:r>
          </w:p>
        </w:tc>
        <w:tc>
          <w:tcPr>
            <w:tcW w:w="598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top"/>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1、有目录索引、页码无错乱、标题、编号、正文、表格等排版规范得</w:t>
            </w:r>
            <w:r>
              <w:rPr>
                <w:rFonts w:hint="eastAsia" w:ascii="宋体" w:hAnsi="宋体" w:eastAsia="宋体" w:cs="宋体"/>
                <w:color w:val="auto"/>
                <w:kern w:val="2"/>
                <w:sz w:val="18"/>
                <w:szCs w:val="18"/>
                <w:highlight w:val="none"/>
                <w:lang w:val="en-US" w:eastAsia="zh-CN"/>
              </w:rPr>
              <w:t>2</w:t>
            </w:r>
            <w:r>
              <w:rPr>
                <w:rFonts w:hint="eastAsia" w:ascii="宋体" w:hAnsi="宋体" w:eastAsia="宋体" w:cs="宋体"/>
                <w:color w:val="auto"/>
                <w:kern w:val="2"/>
                <w:sz w:val="18"/>
                <w:szCs w:val="18"/>
                <w:highlight w:val="none"/>
              </w:rPr>
              <w:t>分，每出现一个错误扣0.2分，扣完为止。</w:t>
            </w:r>
          </w:p>
          <w:p>
            <w:pPr>
              <w:keepNext w:val="0"/>
              <w:keepLines w:val="0"/>
              <w:pageBreakBefore w:val="0"/>
              <w:widowControl w:val="0"/>
              <w:kinsoku/>
              <w:wordWrap/>
              <w:overflowPunct/>
              <w:topLinePunct w:val="0"/>
              <w:autoSpaceDE/>
              <w:autoSpaceDN/>
              <w:bidi w:val="0"/>
              <w:adjustRightInd/>
              <w:snapToGrid/>
              <w:spacing w:line="240" w:lineRule="auto"/>
              <w:textAlignment w:val="top"/>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2"/>
                <w:sz w:val="18"/>
                <w:szCs w:val="18"/>
                <w:highlight w:val="none"/>
              </w:rPr>
              <w:t>2、双面打印得</w:t>
            </w:r>
            <w:r>
              <w:rPr>
                <w:rFonts w:hint="eastAsia" w:ascii="宋体" w:hAnsi="宋体" w:eastAsia="宋体" w:cs="宋体"/>
                <w:color w:val="auto"/>
                <w:kern w:val="2"/>
                <w:sz w:val="18"/>
                <w:szCs w:val="18"/>
                <w:highlight w:val="none"/>
                <w:lang w:val="en-US" w:eastAsia="zh-CN"/>
              </w:rPr>
              <w:t>0</w:t>
            </w:r>
            <w:r>
              <w:rPr>
                <w:rFonts w:hint="eastAsia" w:ascii="宋体" w:hAnsi="宋体" w:eastAsia="宋体" w:cs="宋体"/>
                <w:color w:val="auto"/>
                <w:kern w:val="2"/>
                <w:sz w:val="18"/>
                <w:szCs w:val="18"/>
                <w:highlight w:val="none"/>
              </w:rPr>
              <w:t>分，单面打印</w:t>
            </w:r>
            <w:r>
              <w:rPr>
                <w:rFonts w:hint="eastAsia" w:ascii="宋体" w:hAnsi="宋体" w:eastAsia="宋体" w:cs="宋体"/>
                <w:color w:val="auto"/>
                <w:kern w:val="2"/>
                <w:sz w:val="18"/>
                <w:szCs w:val="18"/>
                <w:highlight w:val="none"/>
                <w:lang w:val="en-US" w:eastAsia="zh-CN"/>
              </w:rPr>
              <w:t>1</w:t>
            </w:r>
            <w:r>
              <w:rPr>
                <w:rFonts w:hint="eastAsia" w:ascii="宋体" w:hAnsi="宋体" w:eastAsia="宋体" w:cs="宋体"/>
                <w:color w:val="auto"/>
                <w:kern w:val="2"/>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689" w:type="dxa"/>
            <w:vAlign w:val="center"/>
          </w:tcPr>
          <w:p>
            <w:pPr>
              <w:wordWrap w:val="0"/>
              <w:spacing w:line="36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2</w:t>
            </w:r>
          </w:p>
        </w:tc>
        <w:tc>
          <w:tcPr>
            <w:tcW w:w="105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报价</w:t>
            </w:r>
          </w:p>
        </w:tc>
        <w:tc>
          <w:tcPr>
            <w:tcW w:w="80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20</w:t>
            </w:r>
            <w:r>
              <w:rPr>
                <w:rFonts w:hint="eastAsia" w:ascii="宋体" w:hAnsi="宋体" w:eastAsia="宋体" w:cs="宋体"/>
                <w:color w:val="auto"/>
                <w:sz w:val="18"/>
                <w:szCs w:val="18"/>
              </w:rPr>
              <w:t>分</w:t>
            </w:r>
          </w:p>
        </w:tc>
        <w:tc>
          <w:tcPr>
            <w:tcW w:w="5983" w:type="dxa"/>
            <w:vAlign w:val="center"/>
          </w:tcPr>
          <w:p>
            <w:pPr>
              <w:keepNext w:val="0"/>
              <w:keepLines w:val="0"/>
              <w:pageBreakBefore w:val="0"/>
              <w:widowControl w:val="0"/>
              <w:kinsoku/>
              <w:wordWrap w:val="0"/>
              <w:overflowPunct/>
              <w:topLinePunct w:val="0"/>
              <w:autoSpaceDE/>
              <w:autoSpaceDN/>
              <w:bidi w:val="0"/>
              <w:adjustRightInd/>
              <w:snapToGrid/>
              <w:spacing w:line="24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满足采购文件全部实质性要求且最后报价最低的供应商报价为评审基准价，其价格分为满分。其他供应商的价格分统一按照下列公式计算：评审报价得分=(评审基准价／评审最后报价)×</w:t>
            </w:r>
            <w:r>
              <w:rPr>
                <w:rFonts w:hint="eastAsia" w:ascii="宋体" w:hAnsi="宋体" w:eastAsia="宋体" w:cs="宋体"/>
                <w:color w:val="auto"/>
                <w:sz w:val="18"/>
                <w:szCs w:val="18"/>
                <w:lang w:val="en-US" w:eastAsia="zh-CN"/>
              </w:rPr>
              <w:t>20</w:t>
            </w:r>
            <w:r>
              <w:rPr>
                <w:rFonts w:hint="eastAsia" w:ascii="宋体" w:hAnsi="宋体" w:eastAsia="宋体" w:cs="宋体"/>
                <w:color w:val="auto"/>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vAlign w:val="center"/>
          </w:tcPr>
          <w:p>
            <w:pPr>
              <w:wordWrap w:val="0"/>
              <w:spacing w:line="36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3</w:t>
            </w:r>
          </w:p>
        </w:tc>
        <w:tc>
          <w:tcPr>
            <w:tcW w:w="1050" w:type="dxa"/>
            <w:vAlign w:val="center"/>
          </w:tcPr>
          <w:p>
            <w:pPr>
              <w:wordWrap w:val="0"/>
              <w:spacing w:line="36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设计方案</w:t>
            </w:r>
          </w:p>
        </w:tc>
        <w:tc>
          <w:tcPr>
            <w:tcW w:w="80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40</w:t>
            </w:r>
            <w:r>
              <w:rPr>
                <w:rFonts w:hint="eastAsia" w:ascii="宋体" w:hAnsi="宋体" w:eastAsia="宋体" w:cs="宋体"/>
                <w:color w:val="auto"/>
                <w:sz w:val="18"/>
                <w:szCs w:val="18"/>
              </w:rPr>
              <w:t>分</w:t>
            </w:r>
          </w:p>
        </w:tc>
        <w:tc>
          <w:tcPr>
            <w:tcW w:w="5983" w:type="dxa"/>
            <w:vAlign w:val="center"/>
          </w:tcPr>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根据投标人设计方案综合评审：</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充分理解</w:t>
            </w:r>
            <w:r>
              <w:rPr>
                <w:rFonts w:hint="eastAsia" w:ascii="宋体" w:hAnsi="宋体" w:eastAsia="宋体" w:cs="宋体"/>
                <w:color w:val="auto"/>
                <w:sz w:val="18"/>
                <w:szCs w:val="18"/>
                <w:lang w:val="en-US" w:eastAsia="zh-CN"/>
              </w:rPr>
              <w:t>西南交通大学</w:t>
            </w:r>
            <w:r>
              <w:rPr>
                <w:rFonts w:hint="eastAsia" w:ascii="宋体" w:hAnsi="宋体" w:eastAsia="宋体" w:cs="宋体"/>
                <w:color w:val="auto"/>
                <w:sz w:val="18"/>
                <w:szCs w:val="18"/>
              </w:rPr>
              <w:t>文化特点</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并将之融入设计方案，形成明确的设计理念和风格，契合大学</w:t>
            </w:r>
            <w:r>
              <w:rPr>
                <w:rFonts w:hint="eastAsia" w:ascii="宋体" w:hAnsi="宋体" w:eastAsia="宋体" w:cs="宋体"/>
                <w:color w:val="auto"/>
                <w:sz w:val="18"/>
                <w:szCs w:val="18"/>
                <w:lang w:val="en-US" w:eastAsia="zh-CN"/>
              </w:rPr>
              <w:t>图书馆</w:t>
            </w:r>
            <w:r>
              <w:rPr>
                <w:rFonts w:hint="eastAsia" w:ascii="宋体" w:hAnsi="宋体" w:eastAsia="宋体" w:cs="宋体"/>
                <w:color w:val="auto"/>
                <w:sz w:val="18"/>
                <w:szCs w:val="18"/>
              </w:rPr>
              <w:t>特点；富有创意内涵，设计有突出亮点；风格明确，表现手法新颖，艺术感染力强；设计具有系统性、前瞻性，便于更新和增补。</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应答完整、详细，完全满足项目需求，得</w:t>
            </w:r>
            <w:r>
              <w:rPr>
                <w:rFonts w:hint="eastAsia" w:ascii="宋体" w:hAnsi="宋体" w:eastAsia="宋体" w:cs="宋体"/>
                <w:color w:val="auto"/>
                <w:sz w:val="18"/>
                <w:szCs w:val="18"/>
                <w:lang w:val="en-US" w:eastAsia="zh-CN"/>
              </w:rPr>
              <w:t>40</w:t>
            </w:r>
            <w:r>
              <w:rPr>
                <w:rFonts w:hint="eastAsia" w:ascii="宋体" w:hAnsi="宋体" w:eastAsia="宋体" w:cs="宋体"/>
                <w:color w:val="auto"/>
                <w:sz w:val="18"/>
                <w:szCs w:val="18"/>
              </w:rPr>
              <w:t>分；</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rPr>
              <w:t>应答较完整、较详细，基本满足项目需求，得</w:t>
            </w:r>
            <w:r>
              <w:rPr>
                <w:rFonts w:hint="eastAsia" w:ascii="宋体" w:hAnsi="宋体" w:eastAsia="宋体" w:cs="宋体"/>
                <w:color w:val="auto"/>
                <w:sz w:val="18"/>
                <w:szCs w:val="18"/>
                <w:lang w:val="en-US" w:eastAsia="zh-CN"/>
              </w:rPr>
              <w:t>20</w:t>
            </w:r>
            <w:r>
              <w:rPr>
                <w:rFonts w:hint="eastAsia" w:ascii="宋体" w:hAnsi="宋体" w:eastAsia="宋体" w:cs="宋体"/>
                <w:color w:val="auto"/>
                <w:sz w:val="18"/>
                <w:szCs w:val="18"/>
              </w:rPr>
              <w:t>分；</w:t>
            </w:r>
          </w:p>
          <w:p>
            <w:pPr>
              <w:keepNext w:val="0"/>
              <w:keepLines w:val="0"/>
              <w:pageBreakBefore w:val="0"/>
              <w:widowControl w:val="0"/>
              <w:kinsoku/>
              <w:wordWrap w:val="0"/>
              <w:overflowPunct/>
              <w:topLinePunct w:val="0"/>
              <w:autoSpaceDE/>
              <w:autoSpaceDN/>
              <w:bidi w:val="0"/>
              <w:adjustRightInd/>
              <w:snapToGrid/>
              <w:spacing w:line="24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rPr>
              <w:t>应答一般的，得5分。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vAlign w:val="center"/>
          </w:tcPr>
          <w:p>
            <w:pPr>
              <w:wordWrap w:val="0"/>
              <w:spacing w:line="36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4</w:t>
            </w:r>
          </w:p>
        </w:tc>
        <w:tc>
          <w:tcPr>
            <w:tcW w:w="105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综合实力</w:t>
            </w:r>
          </w:p>
        </w:tc>
        <w:tc>
          <w:tcPr>
            <w:tcW w:w="80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12</w:t>
            </w:r>
            <w:r>
              <w:rPr>
                <w:rFonts w:hint="eastAsia" w:ascii="宋体" w:hAnsi="宋体" w:eastAsia="宋体" w:cs="宋体"/>
                <w:color w:val="auto"/>
                <w:sz w:val="18"/>
                <w:szCs w:val="18"/>
              </w:rPr>
              <w:t>分</w:t>
            </w:r>
          </w:p>
        </w:tc>
        <w:tc>
          <w:tcPr>
            <w:tcW w:w="5983" w:type="dxa"/>
            <w:vAlign w:val="center"/>
          </w:tcPr>
          <w:p>
            <w:pPr>
              <w:keepNext w:val="0"/>
              <w:keepLines w:val="0"/>
              <w:pageBreakBefore w:val="0"/>
              <w:widowControl w:val="0"/>
              <w:kinsoku/>
              <w:wordWrap w:val="0"/>
              <w:overflowPunct/>
              <w:topLinePunct w:val="0"/>
              <w:autoSpaceDE/>
              <w:autoSpaceDN/>
              <w:bidi w:val="0"/>
              <w:adjustRightInd/>
              <w:snapToGrid/>
              <w:spacing w:line="24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1.供应商20</w:t>
            </w:r>
            <w:r>
              <w:rPr>
                <w:rFonts w:hint="eastAsia" w:ascii="宋体" w:hAnsi="宋体" w:eastAsia="宋体" w:cs="宋体"/>
                <w:color w:val="auto"/>
                <w:sz w:val="18"/>
                <w:szCs w:val="18"/>
                <w:lang w:val="en-US" w:eastAsia="zh-CN"/>
              </w:rPr>
              <w:t>20</w:t>
            </w:r>
            <w:r>
              <w:rPr>
                <w:rFonts w:hint="eastAsia" w:ascii="宋体" w:hAnsi="宋体" w:eastAsia="宋体" w:cs="宋体"/>
                <w:color w:val="auto"/>
                <w:sz w:val="18"/>
                <w:szCs w:val="18"/>
              </w:rPr>
              <w:t>年1月1日（从签订合同之日算起）至本项目响应文件截止之日类似项目业绩进行评审，每提供一个得</w:t>
            </w: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rPr>
              <w:t>分，本项合计最多得</w:t>
            </w:r>
            <w:r>
              <w:rPr>
                <w:rFonts w:hint="eastAsia" w:ascii="宋体" w:hAnsi="宋体" w:eastAsia="宋体" w:cs="宋体"/>
                <w:color w:val="auto"/>
                <w:sz w:val="18"/>
                <w:szCs w:val="18"/>
                <w:lang w:val="en-US" w:eastAsia="zh-CN"/>
              </w:rPr>
              <w:t>12</w:t>
            </w:r>
            <w:r>
              <w:rPr>
                <w:rFonts w:hint="eastAsia" w:ascii="宋体" w:hAnsi="宋体" w:eastAsia="宋体" w:cs="宋体"/>
                <w:color w:val="auto"/>
                <w:sz w:val="18"/>
                <w:szCs w:val="18"/>
              </w:rPr>
              <w:t>分。</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 xml:space="preserve">说明：提供合同复印件并加盖供应商公章。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trPr>
        <w:tc>
          <w:tcPr>
            <w:tcW w:w="689" w:type="dxa"/>
            <w:vAlign w:val="center"/>
          </w:tcPr>
          <w:p>
            <w:pPr>
              <w:wordWrap w:val="0"/>
              <w:spacing w:line="36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5</w:t>
            </w:r>
          </w:p>
        </w:tc>
        <w:tc>
          <w:tcPr>
            <w:tcW w:w="1050" w:type="dxa"/>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项目实施方案</w:t>
            </w:r>
          </w:p>
        </w:tc>
        <w:tc>
          <w:tcPr>
            <w:tcW w:w="80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eastAsia="zh-CN"/>
              </w:rPr>
              <w:t>0</w:t>
            </w:r>
            <w:r>
              <w:rPr>
                <w:rFonts w:hint="eastAsia" w:ascii="宋体" w:hAnsi="宋体" w:eastAsia="宋体" w:cs="宋体"/>
                <w:color w:val="auto"/>
                <w:sz w:val="18"/>
                <w:szCs w:val="18"/>
              </w:rPr>
              <w:t>分</w:t>
            </w:r>
          </w:p>
        </w:tc>
        <w:tc>
          <w:tcPr>
            <w:tcW w:w="5983" w:type="dxa"/>
            <w:vAlign w:val="center"/>
          </w:tcPr>
          <w:p>
            <w:pPr>
              <w:rPr>
                <w:rFonts w:hint="eastAsia" w:ascii="宋体" w:hAnsi="宋体" w:eastAsia="宋体" w:cs="宋体"/>
                <w:color w:val="auto"/>
                <w:sz w:val="18"/>
                <w:szCs w:val="18"/>
              </w:rPr>
            </w:pPr>
            <w:r>
              <w:rPr>
                <w:rFonts w:hint="eastAsia" w:ascii="宋体" w:hAnsi="宋体" w:eastAsia="宋体" w:cs="宋体"/>
                <w:color w:val="auto"/>
                <w:sz w:val="18"/>
                <w:szCs w:val="18"/>
              </w:rPr>
              <w:t>根据项目实施方案进行综合评审：</w:t>
            </w:r>
          </w:p>
          <w:p>
            <w:pPr>
              <w:rPr>
                <w:rFonts w:hint="eastAsia" w:ascii="宋体" w:hAnsi="宋体" w:eastAsia="宋体" w:cs="宋体"/>
                <w:color w:val="auto"/>
                <w:sz w:val="18"/>
                <w:szCs w:val="18"/>
              </w:rPr>
            </w:pPr>
            <w:r>
              <w:rPr>
                <w:rFonts w:hint="eastAsia" w:ascii="宋体" w:hAnsi="宋体" w:eastAsia="宋体" w:cs="宋体"/>
                <w:color w:val="auto"/>
                <w:sz w:val="18"/>
                <w:szCs w:val="18"/>
              </w:rPr>
              <w:t>针对该项目的实际情况，提供合理的实施进度表；对可能出现的实施重点、难点的实施环节提出的相应对策、方法、措施（包括但不限于质量、安全、文明、节约、环境保护等方面）。</w:t>
            </w:r>
          </w:p>
          <w:p>
            <w:pP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应答完整、详细，完全满足项目需求，得20分；</w:t>
            </w:r>
          </w:p>
          <w:p>
            <w:pP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rPr>
              <w:t>应答较完整、较详细，基本满足项目需求，得10分；</w:t>
            </w:r>
          </w:p>
          <w:p>
            <w:pPr>
              <w:keepNext w:val="0"/>
              <w:keepLines w:val="0"/>
              <w:pageBreakBefore w:val="0"/>
              <w:widowControl w:val="0"/>
              <w:kinsoku/>
              <w:wordWrap w:val="0"/>
              <w:overflowPunct/>
              <w:topLinePunct w:val="0"/>
              <w:autoSpaceDE/>
              <w:autoSpaceDN/>
              <w:bidi w:val="0"/>
              <w:adjustRightInd/>
              <w:snapToGrid/>
              <w:spacing w:line="24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rPr>
              <w:t>应答一般的，得5分。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vAlign w:val="center"/>
          </w:tcPr>
          <w:p>
            <w:pPr>
              <w:wordWrap w:val="0"/>
              <w:spacing w:line="36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6</w:t>
            </w:r>
          </w:p>
        </w:tc>
        <w:tc>
          <w:tcPr>
            <w:tcW w:w="1050" w:type="dxa"/>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售后服务方案</w:t>
            </w:r>
          </w:p>
        </w:tc>
        <w:tc>
          <w:tcPr>
            <w:tcW w:w="80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5</w:t>
            </w:r>
            <w:r>
              <w:rPr>
                <w:rFonts w:hint="eastAsia" w:ascii="宋体" w:hAnsi="宋体" w:eastAsia="宋体" w:cs="宋体"/>
                <w:color w:val="auto"/>
                <w:sz w:val="18"/>
                <w:szCs w:val="18"/>
              </w:rPr>
              <w:t>分</w:t>
            </w:r>
          </w:p>
        </w:tc>
        <w:tc>
          <w:tcPr>
            <w:tcW w:w="5983" w:type="dxa"/>
            <w:vAlign w:val="center"/>
          </w:tcPr>
          <w:p>
            <w:pPr>
              <w:keepNext w:val="0"/>
              <w:keepLines w:val="0"/>
              <w:pageBreakBefore w:val="0"/>
              <w:widowControl w:val="0"/>
              <w:kinsoku/>
              <w:wordWrap w:val="0"/>
              <w:overflowPunct/>
              <w:topLinePunct w:val="0"/>
              <w:autoSpaceDE/>
              <w:autoSpaceDN/>
              <w:bidi w:val="0"/>
              <w:adjustRightInd/>
              <w:snapToGrid/>
              <w:spacing w:line="240" w:lineRule="auto"/>
              <w:textAlignment w:val="auto"/>
              <w:rPr>
                <w:rFonts w:hint="eastAsia" w:ascii="宋体" w:hAnsi="宋体" w:eastAsia="宋体" w:cs="宋体"/>
                <w:color w:val="auto"/>
                <w:sz w:val="18"/>
                <w:szCs w:val="18"/>
              </w:rPr>
            </w:pPr>
            <w:r>
              <w:rPr>
                <w:rFonts w:hint="eastAsia" w:hAnsi="宋体"/>
                <w:color w:val="auto"/>
                <w:sz w:val="18"/>
                <w:szCs w:val="18"/>
              </w:rPr>
              <w:t>根据供应商提供的售后服务保障方案按照以下评分标准进行评审，包括但不限于以下要素：售后质保时间、售后服务保障工作内容计划、售后服务保障巡查或复查计划、拟配置有售后服务保障团队人员组成体系、售后服务保障质量措施等进行评审，满足得5分，基本满足得</w:t>
            </w:r>
            <w:r>
              <w:rPr>
                <w:rFonts w:hAnsi="宋体"/>
                <w:color w:val="auto"/>
                <w:sz w:val="18"/>
                <w:szCs w:val="18"/>
              </w:rPr>
              <w:t>2</w:t>
            </w:r>
            <w:r>
              <w:rPr>
                <w:rFonts w:hint="eastAsia" w:hAnsi="宋体"/>
                <w:color w:val="auto"/>
                <w:sz w:val="18"/>
                <w:szCs w:val="18"/>
              </w:rPr>
              <w:t>分，其余情况不得分。</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lang w:val="en-US" w:eastAsia="zh-CN"/>
        </w:rPr>
        <w:t>2.评审标准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评分的取值按四舍五入法，保留小数点后两位。</w:t>
      </w:r>
    </w:p>
    <w:p>
      <w:pPr>
        <w:pStyle w:val="2"/>
        <w:rPr>
          <w:rFonts w:hint="eastAsia"/>
          <w:color w:val="auto"/>
          <w:lang w:val="en-US" w:eastAsia="zh-CN"/>
        </w:rPr>
      </w:pPr>
    </w:p>
    <w:p>
      <w:pPr>
        <w:rPr>
          <w:rFonts w:hint="eastAsia"/>
          <w:color w:val="auto"/>
          <w:lang w:val="en-US" w:eastAsia="zh-CN"/>
        </w:rPr>
      </w:pPr>
    </w:p>
    <w:p>
      <w:pPr>
        <w:pStyle w:val="2"/>
        <w:rPr>
          <w:rFonts w:hint="eastAsia" w:ascii="微软雅黑" w:hAnsi="微软雅黑" w:eastAsia="微软雅黑" w:cs="微软雅黑"/>
          <w:color w:val="auto"/>
          <w:lang w:val="en-US" w:eastAsia="zh-Hans"/>
        </w:rPr>
      </w:pPr>
      <w:r>
        <w:rPr>
          <w:rFonts w:hint="eastAsia" w:ascii="微软雅黑" w:hAnsi="微软雅黑" w:eastAsia="微软雅黑" w:cs="微软雅黑"/>
          <w:color w:val="auto"/>
          <w:lang w:val="en-US" w:eastAsia="zh-Hans"/>
        </w:rPr>
        <w:t>附件：</w:t>
      </w:r>
    </w:p>
    <w:p>
      <w:pPr>
        <w:pStyle w:val="17"/>
        <w:keepNext w:val="0"/>
        <w:keepLines w:val="0"/>
        <w:pageBreakBefore w:val="0"/>
        <w:numPr>
          <w:ilvl w:val="0"/>
          <w:numId w:val="2"/>
        </w:numPr>
        <w:tabs>
          <w:tab w:val="left" w:pos="841"/>
        </w:tabs>
        <w:kinsoku/>
        <w:wordWrap/>
        <w:overflowPunct/>
        <w:topLinePunct w:val="0"/>
        <w:autoSpaceDE/>
        <w:autoSpaceDN/>
        <w:bidi w:val="0"/>
        <w:adjustRightInd/>
        <w:snapToGrid w:val="0"/>
        <w:spacing w:before="0" w:line="240" w:lineRule="auto"/>
        <w:ind w:left="841" w:right="0" w:hanging="241"/>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投标</w:t>
      </w:r>
      <w:r>
        <w:rPr>
          <w:rFonts w:hint="eastAsia" w:ascii="微软雅黑" w:hAnsi="微软雅黑" w:eastAsia="微软雅黑" w:cs="微软雅黑"/>
          <w:color w:val="auto"/>
          <w:sz w:val="24"/>
          <w:szCs w:val="24"/>
          <w:lang w:val="en-US" w:eastAsia="zh-Hans"/>
        </w:rPr>
        <w:t>响应文件</w:t>
      </w:r>
      <w:r>
        <w:rPr>
          <w:rFonts w:hint="eastAsia" w:ascii="微软雅黑" w:hAnsi="微软雅黑" w:eastAsia="微软雅黑" w:cs="微软雅黑"/>
          <w:color w:val="auto"/>
          <w:sz w:val="24"/>
          <w:szCs w:val="24"/>
          <w:lang w:val="en-US" w:eastAsia="zh-CN"/>
        </w:rPr>
        <w:t>模板</w:t>
      </w:r>
      <w:r>
        <w:rPr>
          <w:rFonts w:hint="eastAsia" w:ascii="微软雅黑" w:hAnsi="微软雅黑" w:eastAsia="微软雅黑" w:cs="微软雅黑"/>
          <w:color w:val="auto"/>
          <w:sz w:val="24"/>
          <w:szCs w:val="24"/>
          <w:lang w:val="en-US" w:eastAsia="zh-Hans"/>
        </w:rPr>
        <w:t>（</w:t>
      </w:r>
      <w:r>
        <w:rPr>
          <w:rFonts w:hint="eastAsia" w:ascii="微软雅黑" w:hAnsi="微软雅黑" w:eastAsia="微软雅黑" w:cs="微软雅黑"/>
          <w:color w:val="auto"/>
          <w:sz w:val="24"/>
          <w:szCs w:val="24"/>
          <w:lang w:val="en-US" w:eastAsia="zh-CN"/>
        </w:rPr>
        <w:t>文化氛围营造</w:t>
      </w:r>
      <w:r>
        <w:rPr>
          <w:rFonts w:hint="eastAsia" w:ascii="微软雅黑" w:hAnsi="微软雅黑" w:eastAsia="微软雅黑" w:cs="微软雅黑"/>
          <w:color w:val="auto"/>
          <w:sz w:val="24"/>
          <w:szCs w:val="24"/>
          <w:lang w:val="en-US" w:eastAsia="zh-Hans"/>
        </w:rPr>
        <w:t>）</w:t>
      </w:r>
    </w:p>
    <w:p>
      <w:pPr>
        <w:pStyle w:val="2"/>
        <w:keepNext w:val="0"/>
        <w:keepLines w:val="0"/>
        <w:pageBreakBefore w:val="0"/>
        <w:widowControl w:val="0"/>
        <w:kinsoku/>
        <w:wordWrap/>
        <w:overflowPunct/>
        <w:topLinePunct w:val="0"/>
        <w:autoSpaceDE/>
        <w:autoSpaceDN/>
        <w:bidi w:val="0"/>
        <w:adjustRightInd/>
        <w:snapToGrid/>
        <w:spacing w:line="240" w:lineRule="auto"/>
        <w:ind w:left="220" w:leftChars="105" w:firstLine="244"/>
        <w:textAlignment w:val="auto"/>
        <w:rPr>
          <w:rFonts w:hint="eastAsia" w:ascii="微软雅黑" w:hAnsi="微软雅黑" w:eastAsia="微软雅黑" w:cs="微软雅黑"/>
          <w:color w:val="auto"/>
          <w:sz w:val="24"/>
          <w:szCs w:val="24"/>
          <w:lang w:val="en-US" w:eastAsia="zh-Hans"/>
        </w:rPr>
      </w:pPr>
    </w:p>
    <w:p>
      <w:pPr>
        <w:pStyle w:val="6"/>
        <w:keepNext w:val="0"/>
        <w:keepLines w:val="0"/>
        <w:widowControl/>
        <w:suppressLineNumbers w:val="0"/>
        <w:spacing w:line="360" w:lineRule="atLeast"/>
        <w:jc w:val="right"/>
        <w:rPr>
          <w:rFonts w:hint="eastAsia" w:ascii="微软雅黑" w:hAnsi="微软雅黑" w:eastAsia="微软雅黑" w:cs="微软雅黑"/>
          <w:color w:val="auto"/>
        </w:rPr>
      </w:pPr>
      <w:r>
        <w:rPr>
          <w:rFonts w:hint="eastAsia" w:ascii="微软雅黑" w:hAnsi="微软雅黑" w:eastAsia="微软雅黑" w:cs="微软雅黑"/>
          <w:i w:val="0"/>
          <w:iCs w:val="0"/>
          <w:caps w:val="0"/>
          <w:color w:val="auto"/>
          <w:spacing w:val="0"/>
          <w:sz w:val="24"/>
          <w:szCs w:val="24"/>
        </w:rPr>
        <w:t>西南交通大学图书馆</w:t>
      </w:r>
    </w:p>
    <w:p>
      <w:pPr>
        <w:pStyle w:val="6"/>
        <w:keepNext w:val="0"/>
        <w:keepLines w:val="0"/>
        <w:widowControl/>
        <w:suppressLineNumbers w:val="0"/>
        <w:spacing w:line="360" w:lineRule="atLeast"/>
        <w:jc w:val="right"/>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20</w:t>
      </w:r>
      <w:r>
        <w:rPr>
          <w:rFonts w:hint="eastAsia" w:ascii="微软雅黑" w:hAnsi="微软雅黑" w:eastAsia="微软雅黑" w:cs="微软雅黑"/>
          <w:i w:val="0"/>
          <w:iCs w:val="0"/>
          <w:caps w:val="0"/>
          <w:color w:val="auto"/>
          <w:spacing w:val="0"/>
          <w:sz w:val="24"/>
          <w:szCs w:val="24"/>
          <w:lang w:val="en-US" w:eastAsia="zh-CN"/>
        </w:rPr>
        <w:t>23</w:t>
      </w:r>
      <w:r>
        <w:rPr>
          <w:rFonts w:hint="eastAsia" w:ascii="微软雅黑" w:hAnsi="微软雅黑" w:eastAsia="微软雅黑" w:cs="微软雅黑"/>
          <w:i w:val="0"/>
          <w:iCs w:val="0"/>
          <w:caps w:val="0"/>
          <w:color w:val="auto"/>
          <w:spacing w:val="0"/>
          <w:sz w:val="24"/>
          <w:szCs w:val="24"/>
        </w:rPr>
        <w:t>年</w:t>
      </w:r>
      <w:r>
        <w:rPr>
          <w:rFonts w:hint="eastAsia" w:ascii="微软雅黑" w:hAnsi="微软雅黑" w:eastAsia="微软雅黑" w:cs="微软雅黑"/>
          <w:i w:val="0"/>
          <w:iCs w:val="0"/>
          <w:caps w:val="0"/>
          <w:color w:val="auto"/>
          <w:spacing w:val="0"/>
          <w:sz w:val="24"/>
          <w:szCs w:val="24"/>
          <w:lang w:eastAsia="zh-CN"/>
        </w:rPr>
        <w:t>6</w:t>
      </w:r>
      <w:r>
        <w:rPr>
          <w:rFonts w:hint="eastAsia" w:ascii="微软雅黑" w:hAnsi="微软雅黑" w:eastAsia="微软雅黑" w:cs="微软雅黑"/>
          <w:i w:val="0"/>
          <w:iCs w:val="0"/>
          <w:caps w:val="0"/>
          <w:color w:val="auto"/>
          <w:spacing w:val="0"/>
          <w:sz w:val="24"/>
          <w:szCs w:val="24"/>
        </w:rPr>
        <w:t>月</w:t>
      </w:r>
      <w:r>
        <w:rPr>
          <w:rFonts w:hint="eastAsia" w:ascii="微软雅黑" w:hAnsi="微软雅黑" w:eastAsia="微软雅黑" w:cs="微软雅黑"/>
          <w:i w:val="0"/>
          <w:iCs w:val="0"/>
          <w:caps w:val="0"/>
          <w:color w:val="auto"/>
          <w:spacing w:val="0"/>
          <w:sz w:val="24"/>
          <w:szCs w:val="24"/>
          <w:lang w:val="en-US" w:eastAsia="zh-CN"/>
        </w:rPr>
        <w:t xml:space="preserve"> 21</w:t>
      </w:r>
      <w:bookmarkStart w:id="0" w:name="_GoBack"/>
      <w:bookmarkEnd w:id="0"/>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841" w:hanging="241"/>
        <w:jc w:val="left"/>
      </w:pPr>
      <w:rPr>
        <w:rFonts w:hint="default" w:ascii="微软雅黑" w:hAnsi="微软雅黑" w:eastAsia="微软雅黑" w:cs="微软雅黑"/>
        <w:w w:val="100"/>
        <w:sz w:val="21"/>
        <w:szCs w:val="21"/>
        <w:lang w:val="zh-CN" w:eastAsia="zh-CN" w:bidi="zh-CN"/>
      </w:rPr>
    </w:lvl>
    <w:lvl w:ilvl="1" w:tentative="0">
      <w:start w:val="0"/>
      <w:numFmt w:val="bullet"/>
      <w:lvlText w:val="•"/>
      <w:lvlJc w:val="left"/>
      <w:pPr>
        <w:ind w:left="1652" w:hanging="241"/>
      </w:pPr>
      <w:rPr>
        <w:rFonts w:hint="default"/>
        <w:lang w:val="zh-CN" w:eastAsia="zh-CN" w:bidi="zh-CN"/>
      </w:rPr>
    </w:lvl>
    <w:lvl w:ilvl="2" w:tentative="0">
      <w:start w:val="0"/>
      <w:numFmt w:val="bullet"/>
      <w:lvlText w:val="•"/>
      <w:lvlJc w:val="left"/>
      <w:pPr>
        <w:ind w:left="2465" w:hanging="241"/>
      </w:pPr>
      <w:rPr>
        <w:rFonts w:hint="default"/>
        <w:lang w:val="zh-CN" w:eastAsia="zh-CN" w:bidi="zh-CN"/>
      </w:rPr>
    </w:lvl>
    <w:lvl w:ilvl="3" w:tentative="0">
      <w:start w:val="0"/>
      <w:numFmt w:val="bullet"/>
      <w:lvlText w:val="•"/>
      <w:lvlJc w:val="left"/>
      <w:pPr>
        <w:ind w:left="3277" w:hanging="241"/>
      </w:pPr>
      <w:rPr>
        <w:rFonts w:hint="default"/>
        <w:lang w:val="zh-CN" w:eastAsia="zh-CN" w:bidi="zh-CN"/>
      </w:rPr>
    </w:lvl>
    <w:lvl w:ilvl="4" w:tentative="0">
      <w:start w:val="0"/>
      <w:numFmt w:val="bullet"/>
      <w:lvlText w:val="•"/>
      <w:lvlJc w:val="left"/>
      <w:pPr>
        <w:ind w:left="4090" w:hanging="241"/>
      </w:pPr>
      <w:rPr>
        <w:rFonts w:hint="default"/>
        <w:lang w:val="zh-CN" w:eastAsia="zh-CN" w:bidi="zh-CN"/>
      </w:rPr>
    </w:lvl>
    <w:lvl w:ilvl="5" w:tentative="0">
      <w:start w:val="0"/>
      <w:numFmt w:val="bullet"/>
      <w:lvlText w:val="•"/>
      <w:lvlJc w:val="left"/>
      <w:pPr>
        <w:ind w:left="4903" w:hanging="241"/>
      </w:pPr>
      <w:rPr>
        <w:rFonts w:hint="default"/>
        <w:lang w:val="zh-CN" w:eastAsia="zh-CN" w:bidi="zh-CN"/>
      </w:rPr>
    </w:lvl>
    <w:lvl w:ilvl="6" w:tentative="0">
      <w:start w:val="0"/>
      <w:numFmt w:val="bullet"/>
      <w:lvlText w:val="•"/>
      <w:lvlJc w:val="left"/>
      <w:pPr>
        <w:ind w:left="5715" w:hanging="241"/>
      </w:pPr>
      <w:rPr>
        <w:rFonts w:hint="default"/>
        <w:lang w:val="zh-CN" w:eastAsia="zh-CN" w:bidi="zh-CN"/>
      </w:rPr>
    </w:lvl>
    <w:lvl w:ilvl="7" w:tentative="0">
      <w:start w:val="0"/>
      <w:numFmt w:val="bullet"/>
      <w:lvlText w:val="•"/>
      <w:lvlJc w:val="left"/>
      <w:pPr>
        <w:ind w:left="6528" w:hanging="241"/>
      </w:pPr>
      <w:rPr>
        <w:rFonts w:hint="default"/>
        <w:lang w:val="zh-CN" w:eastAsia="zh-CN" w:bidi="zh-CN"/>
      </w:rPr>
    </w:lvl>
    <w:lvl w:ilvl="8" w:tentative="0">
      <w:start w:val="0"/>
      <w:numFmt w:val="bullet"/>
      <w:lvlText w:val="•"/>
      <w:lvlJc w:val="left"/>
      <w:pPr>
        <w:ind w:left="7340" w:hanging="241"/>
      </w:pPr>
      <w:rPr>
        <w:rFonts w:hint="default"/>
        <w:lang w:val="zh-CN" w:eastAsia="zh-CN" w:bidi="zh-CN"/>
      </w:rPr>
    </w:lvl>
  </w:abstractNum>
  <w:abstractNum w:abstractNumId="1">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4679" w:hanging="567"/>
      </w:pPr>
      <w:rPr>
        <w:rFonts w:hint="default" w:ascii="Times New Roman" w:hAnsi="Times New Roman" w:eastAsia="宋体" w:cs="Times New Roman"/>
        <w:b/>
        <w:i w:val="0"/>
        <w:color w:val="auto"/>
        <w:sz w:val="28"/>
        <w:szCs w:val="28"/>
      </w:rPr>
    </w:lvl>
    <w:lvl w:ilvl="2" w:tentative="0">
      <w:start w:val="1"/>
      <w:numFmt w:val="decimal"/>
      <w:lvlText w:val="%3."/>
      <w:lvlJc w:val="left"/>
      <w:pPr>
        <w:ind w:left="567" w:hanging="567"/>
      </w:pPr>
      <w:rPr>
        <w:rFonts w:hint="default"/>
        <w:b/>
        <w:i w:val="0"/>
        <w:sz w:val="28"/>
      </w:rPr>
    </w:lvl>
    <w:lvl w:ilvl="3" w:tentative="0">
      <w:start w:val="1"/>
      <w:numFmt w:val="decimal"/>
      <w:suff w:val="nothing"/>
      <w:lvlText w:val="%1.%2.%3.%4"/>
      <w:lvlJc w:val="left"/>
      <w:pPr>
        <w:ind w:left="992"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lNmMzMmEyY2UyNGRlMmE4N2EyMWNhYmUyNDRlNDEifQ=="/>
  </w:docVars>
  <w:rsids>
    <w:rsidRoot w:val="612B79FB"/>
    <w:rsid w:val="011B675B"/>
    <w:rsid w:val="020531A4"/>
    <w:rsid w:val="05AB5E10"/>
    <w:rsid w:val="0728542E"/>
    <w:rsid w:val="0891724E"/>
    <w:rsid w:val="09E57228"/>
    <w:rsid w:val="0C3E3B90"/>
    <w:rsid w:val="13D172B8"/>
    <w:rsid w:val="14397409"/>
    <w:rsid w:val="148278C7"/>
    <w:rsid w:val="17184F25"/>
    <w:rsid w:val="177E2113"/>
    <w:rsid w:val="1A9F0800"/>
    <w:rsid w:val="1BE71811"/>
    <w:rsid w:val="1C085913"/>
    <w:rsid w:val="1FFD5E26"/>
    <w:rsid w:val="21454AD2"/>
    <w:rsid w:val="21B300CF"/>
    <w:rsid w:val="23863CED"/>
    <w:rsid w:val="2610789E"/>
    <w:rsid w:val="28FC4AF5"/>
    <w:rsid w:val="2BFD2E85"/>
    <w:rsid w:val="2D6F36BE"/>
    <w:rsid w:val="2DED0235"/>
    <w:rsid w:val="2DFF2F53"/>
    <w:rsid w:val="2E6E2C75"/>
    <w:rsid w:val="2ECF0B61"/>
    <w:rsid w:val="2F28164A"/>
    <w:rsid w:val="303001A5"/>
    <w:rsid w:val="310A0E53"/>
    <w:rsid w:val="313548C7"/>
    <w:rsid w:val="31BD2103"/>
    <w:rsid w:val="31F369F1"/>
    <w:rsid w:val="322456FE"/>
    <w:rsid w:val="33AF4B9A"/>
    <w:rsid w:val="34C65CC9"/>
    <w:rsid w:val="35D95EFE"/>
    <w:rsid w:val="39693A3D"/>
    <w:rsid w:val="3AF15A98"/>
    <w:rsid w:val="3CEF5D58"/>
    <w:rsid w:val="3E3BB6B1"/>
    <w:rsid w:val="3FBA2852"/>
    <w:rsid w:val="3FBF6468"/>
    <w:rsid w:val="3FD27F37"/>
    <w:rsid w:val="3FF76DFD"/>
    <w:rsid w:val="475C4BDD"/>
    <w:rsid w:val="49253F08"/>
    <w:rsid w:val="4A4D2941"/>
    <w:rsid w:val="4B645E12"/>
    <w:rsid w:val="4BA86969"/>
    <w:rsid w:val="4C121288"/>
    <w:rsid w:val="4EC6544A"/>
    <w:rsid w:val="4FE534BA"/>
    <w:rsid w:val="4FFD05E3"/>
    <w:rsid w:val="5023132E"/>
    <w:rsid w:val="50AB3A93"/>
    <w:rsid w:val="51172D37"/>
    <w:rsid w:val="52BD61B3"/>
    <w:rsid w:val="55517E5D"/>
    <w:rsid w:val="55FA6BB8"/>
    <w:rsid w:val="56BFCD6F"/>
    <w:rsid w:val="57016C0B"/>
    <w:rsid w:val="576BAB4D"/>
    <w:rsid w:val="599B6DB6"/>
    <w:rsid w:val="5BE93CCE"/>
    <w:rsid w:val="5E2E4734"/>
    <w:rsid w:val="5EAB4C35"/>
    <w:rsid w:val="5F392A1A"/>
    <w:rsid w:val="5F740648"/>
    <w:rsid w:val="5FF56D80"/>
    <w:rsid w:val="60B75BB7"/>
    <w:rsid w:val="60C4306B"/>
    <w:rsid w:val="612B79FB"/>
    <w:rsid w:val="61575576"/>
    <w:rsid w:val="62597ECE"/>
    <w:rsid w:val="63A23C18"/>
    <w:rsid w:val="63F7191F"/>
    <w:rsid w:val="65732BFA"/>
    <w:rsid w:val="669F72DC"/>
    <w:rsid w:val="675A7A1C"/>
    <w:rsid w:val="675B3101"/>
    <w:rsid w:val="6977E994"/>
    <w:rsid w:val="6DBFC17A"/>
    <w:rsid w:val="6EB06BB2"/>
    <w:rsid w:val="6EDE199C"/>
    <w:rsid w:val="70BD4AE6"/>
    <w:rsid w:val="716F73D7"/>
    <w:rsid w:val="731004DA"/>
    <w:rsid w:val="73321D5B"/>
    <w:rsid w:val="74FF1FAE"/>
    <w:rsid w:val="757E314B"/>
    <w:rsid w:val="75E654F2"/>
    <w:rsid w:val="766A5E7A"/>
    <w:rsid w:val="77293D50"/>
    <w:rsid w:val="77DB7A58"/>
    <w:rsid w:val="77EB3E02"/>
    <w:rsid w:val="783C11C2"/>
    <w:rsid w:val="788B6B74"/>
    <w:rsid w:val="78C7F980"/>
    <w:rsid w:val="7B497BF2"/>
    <w:rsid w:val="7B71585E"/>
    <w:rsid w:val="7CBFFC75"/>
    <w:rsid w:val="7EA36676"/>
    <w:rsid w:val="7F646829"/>
    <w:rsid w:val="7F65CDDC"/>
    <w:rsid w:val="7F9F0FE3"/>
    <w:rsid w:val="7FB5E5DA"/>
    <w:rsid w:val="7FBF923B"/>
    <w:rsid w:val="7FED5685"/>
    <w:rsid w:val="7FF70116"/>
    <w:rsid w:val="9DDFE392"/>
    <w:rsid w:val="B7FF5C48"/>
    <w:rsid w:val="BE3C1CFB"/>
    <w:rsid w:val="BF7FA385"/>
    <w:rsid w:val="BFFF9FDD"/>
    <w:rsid w:val="CAFF1438"/>
    <w:rsid w:val="D7EF9FBE"/>
    <w:rsid w:val="DC973207"/>
    <w:rsid w:val="E2F63A96"/>
    <w:rsid w:val="E9DF2B3D"/>
    <w:rsid w:val="EC37EFBB"/>
    <w:rsid w:val="EFD7D836"/>
    <w:rsid w:val="F5EE5462"/>
    <w:rsid w:val="FBFFAF0D"/>
    <w:rsid w:val="FDBB344A"/>
    <w:rsid w:val="FFE672A1"/>
    <w:rsid w:val="FFFB7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numPr>
        <w:ilvl w:val="1"/>
        <w:numId w:val="1"/>
      </w:numPr>
      <w:spacing w:before="260" w:after="260" w:line="360" w:lineRule="auto"/>
      <w:jc w:val="left"/>
      <w:outlineLvl w:val="1"/>
    </w:pPr>
    <w:rPr>
      <w:rFonts w:ascii="宋体" w:hAnsi="宋体"/>
      <w:b/>
      <w:bCs/>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1500"/>
      </w:tabs>
      <w:spacing w:line="360" w:lineRule="auto"/>
    </w:pPr>
    <w:rPr>
      <w:rFonts w:ascii="宋体" w:hAnsi="宋体"/>
      <w:sz w:val="24"/>
    </w:rPr>
  </w:style>
  <w:style w:type="paragraph" w:styleId="5">
    <w:name w:val="Body Text Indent"/>
    <w:basedOn w:val="1"/>
    <w:qFormat/>
    <w:uiPriority w:val="0"/>
    <w:pPr>
      <w:ind w:firstLine="904" w:firstLineChars="300"/>
    </w:pPr>
    <w:rPr>
      <w:rFonts w:ascii="仿宋_GB2312" w:eastAsia="仿宋_GB2312"/>
      <w:b/>
      <w:sz w:val="3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5"/>
    <w:qFormat/>
    <w:uiPriority w:val="0"/>
    <w:pPr>
      <w:widowControl/>
      <w:adjustRightInd w:val="0"/>
      <w:snapToGrid w:val="0"/>
      <w:spacing w:after="120"/>
      <w:ind w:left="420" w:leftChars="200" w:firstLine="420" w:firstLineChars="200"/>
      <w:jc w:val="left"/>
    </w:pPr>
    <w:rPr>
      <w:rFonts w:ascii="Tahoma" w:hAnsi="Tahoma" w:eastAsia="微软雅黑" w:cs="Times New Roman"/>
      <w:b w:val="0"/>
      <w:kern w:val="0"/>
      <w:sz w:val="22"/>
      <w:szCs w:val="2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FollowedHyperlink"/>
    <w:basedOn w:val="10"/>
    <w:qFormat/>
    <w:uiPriority w:val="0"/>
    <w:rPr>
      <w:color w:val="800080"/>
      <w:u w:val="singl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table" w:customStyle="1" w:styleId="15">
    <w:name w:val="Table Normal"/>
    <w:semiHidden/>
    <w:unhideWhenUsed/>
    <w:qFormat/>
    <w:uiPriority w:val="0"/>
    <w:tblPr>
      <w:tblCellMar>
        <w:top w:w="0" w:type="dxa"/>
        <w:left w:w="0" w:type="dxa"/>
        <w:bottom w:w="0" w:type="dxa"/>
        <w:right w:w="0" w:type="dxa"/>
      </w:tblCellMar>
    </w:tblPr>
  </w:style>
  <w:style w:type="character" w:customStyle="1" w:styleId="16">
    <w:name w:val="font01"/>
    <w:qFormat/>
    <w:uiPriority w:val="0"/>
    <w:rPr>
      <w:rFonts w:hint="eastAsia" w:ascii="方正仿宋_GBK" w:hAnsi="方正仿宋_GBK" w:eastAsia="方正仿宋_GBK" w:cs="方正仿宋_GBK"/>
      <w:color w:val="000000"/>
      <w:sz w:val="24"/>
      <w:szCs w:val="24"/>
      <w:u w:val="none"/>
    </w:rPr>
  </w:style>
  <w:style w:type="paragraph" w:styleId="17">
    <w:name w:val="List Paragraph"/>
    <w:basedOn w:val="1"/>
    <w:qFormat/>
    <w:uiPriority w:val="1"/>
    <w:pPr>
      <w:spacing w:before="173"/>
      <w:ind w:left="1201" w:hanging="60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2200</Words>
  <Characters>2328</Characters>
  <Lines>0</Lines>
  <Paragraphs>0</Paragraphs>
  <TotalTime>175</TotalTime>
  <ScaleCrop>false</ScaleCrop>
  <LinksUpToDate>false</LinksUpToDate>
  <CharactersWithSpaces>2385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2022-12-03T02:09:00Z</dcterms:created>
  <dc:creator>追梦(yangy)</dc:creator>
  <cp:lastModifiedBy>追梦(yangy)</cp:lastModifiedBy>
  <dcterms:modified xsi:type="dcterms:W3CDTF">2023-06-21T04:02:19Z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CE10E53058EA40568F3441DB2052D015_13</vt:lpwstr>
  </property>
</Properties>
</file>